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09" w:type="dxa"/>
        <w:tblBorders>
          <w:insideH w:val="single" w:sz="4" w:space="0" w:color="auto"/>
        </w:tblBorders>
        <w:tblLayout w:type="fixed"/>
        <w:tblLook w:val="0000" w:firstRow="0" w:lastRow="0" w:firstColumn="0" w:lastColumn="0" w:noHBand="0" w:noVBand="0"/>
      </w:tblPr>
      <w:tblGrid>
        <w:gridCol w:w="3828"/>
        <w:gridCol w:w="5953"/>
      </w:tblGrid>
      <w:tr w:rsidR="00B51C5D" w:rsidRPr="00AF3ACA" w:rsidTr="00F22080">
        <w:tc>
          <w:tcPr>
            <w:tcW w:w="3828" w:type="dxa"/>
          </w:tcPr>
          <w:p w:rsidR="00E42D6C" w:rsidRPr="00AF3ACA" w:rsidRDefault="004736A8" w:rsidP="00A517E5">
            <w:pPr>
              <w:jc w:val="center"/>
              <w:rPr>
                <w:b/>
                <w:bCs/>
                <w:color w:val="000000" w:themeColor="text1"/>
                <w:sz w:val="26"/>
                <w:szCs w:val="26"/>
              </w:rPr>
            </w:pPr>
            <w:bookmarkStart w:id="0" w:name="_GoBack"/>
            <w:bookmarkEnd w:id="0"/>
            <w:r w:rsidRPr="00AF3ACA">
              <w:rPr>
                <w:b/>
                <w:bCs/>
                <w:color w:val="000000" w:themeColor="text1"/>
                <w:sz w:val="26"/>
                <w:szCs w:val="26"/>
              </w:rPr>
              <w:t xml:space="preserve">BỘ TƯ PHÁP </w:t>
            </w:r>
          </w:p>
          <w:p w:rsidR="00B51C5D" w:rsidRPr="00AF3ACA" w:rsidRDefault="00B51C5D" w:rsidP="00C80FD8">
            <w:pPr>
              <w:jc w:val="center"/>
              <w:rPr>
                <w:b/>
                <w:bCs/>
                <w:color w:val="000000" w:themeColor="text1"/>
                <w:sz w:val="26"/>
                <w:szCs w:val="26"/>
                <w:vertAlign w:val="superscript"/>
              </w:rPr>
            </w:pPr>
            <w:r w:rsidRPr="00AF3ACA">
              <w:rPr>
                <w:bCs/>
                <w:color w:val="000000" w:themeColor="text1"/>
                <w:sz w:val="26"/>
                <w:szCs w:val="26"/>
                <w:vertAlign w:val="superscript"/>
              </w:rPr>
              <w:t>_____________</w:t>
            </w:r>
          </w:p>
          <w:p w:rsidR="00B51C5D" w:rsidRPr="00AF3ACA" w:rsidRDefault="00B51C5D" w:rsidP="00C80FD8">
            <w:pPr>
              <w:jc w:val="center"/>
              <w:rPr>
                <w:b/>
                <w:bCs/>
                <w:color w:val="000000" w:themeColor="text1"/>
                <w:sz w:val="26"/>
                <w:szCs w:val="26"/>
                <w:vertAlign w:val="superscript"/>
              </w:rPr>
            </w:pPr>
          </w:p>
          <w:p w:rsidR="00B51C5D" w:rsidRPr="00AF3ACA" w:rsidRDefault="00B51C5D" w:rsidP="00C80FD8">
            <w:pPr>
              <w:jc w:val="center"/>
              <w:rPr>
                <w:b/>
                <w:color w:val="000000" w:themeColor="text1"/>
                <w:sz w:val="26"/>
              </w:rPr>
            </w:pPr>
            <w:r w:rsidRPr="00AF3ACA">
              <w:rPr>
                <w:color w:val="000000" w:themeColor="text1"/>
                <w:sz w:val="26"/>
              </w:rPr>
              <w:t>Số:         /</w:t>
            </w:r>
            <w:r w:rsidR="004B5344" w:rsidRPr="00AF3ACA">
              <w:rPr>
                <w:color w:val="000000" w:themeColor="text1"/>
                <w:sz w:val="26"/>
              </w:rPr>
              <w:t>TTr-</w:t>
            </w:r>
            <w:r w:rsidR="004736A8" w:rsidRPr="00AF3ACA">
              <w:rPr>
                <w:color w:val="000000" w:themeColor="text1"/>
                <w:sz w:val="26"/>
              </w:rPr>
              <w:t>BTP</w:t>
            </w:r>
          </w:p>
          <w:p w:rsidR="00B51C5D" w:rsidRPr="00AF3ACA" w:rsidRDefault="00B51C5D" w:rsidP="00E34324">
            <w:pPr>
              <w:jc w:val="center"/>
              <w:rPr>
                <w:color w:val="000000" w:themeColor="text1"/>
                <w:spacing w:val="-6"/>
                <w:sz w:val="24"/>
                <w:szCs w:val="26"/>
              </w:rPr>
            </w:pPr>
          </w:p>
        </w:tc>
        <w:tc>
          <w:tcPr>
            <w:tcW w:w="5953" w:type="dxa"/>
          </w:tcPr>
          <w:p w:rsidR="00B51C5D" w:rsidRPr="00AF3ACA" w:rsidRDefault="00B51C5D" w:rsidP="00C80FD8">
            <w:pPr>
              <w:pStyle w:val="Default"/>
              <w:rPr>
                <w:color w:val="000000" w:themeColor="text1"/>
                <w:sz w:val="26"/>
                <w:szCs w:val="26"/>
              </w:rPr>
            </w:pPr>
            <w:r w:rsidRPr="00AF3ACA">
              <w:rPr>
                <w:b/>
                <w:bCs/>
                <w:color w:val="000000" w:themeColor="text1"/>
                <w:sz w:val="26"/>
                <w:szCs w:val="26"/>
              </w:rPr>
              <w:t xml:space="preserve">CỘNG HOÀ XÃ HỘI CHỦ NGHĨA VIỆT NAM </w:t>
            </w:r>
          </w:p>
          <w:p w:rsidR="00B51C5D" w:rsidRPr="00AF3ACA" w:rsidRDefault="00B51C5D" w:rsidP="00C80FD8">
            <w:pPr>
              <w:pStyle w:val="Default"/>
              <w:jc w:val="center"/>
              <w:rPr>
                <w:color w:val="000000" w:themeColor="text1"/>
                <w:sz w:val="28"/>
                <w:szCs w:val="28"/>
              </w:rPr>
            </w:pPr>
            <w:r w:rsidRPr="00AF3ACA">
              <w:rPr>
                <w:b/>
                <w:bCs/>
                <w:color w:val="000000" w:themeColor="text1"/>
                <w:sz w:val="28"/>
                <w:szCs w:val="28"/>
              </w:rPr>
              <w:t>Độc lập - Tự do - Hạnh phúc</w:t>
            </w:r>
          </w:p>
          <w:p w:rsidR="00B51C5D" w:rsidRPr="00AF3ACA" w:rsidRDefault="00B51C5D" w:rsidP="00C80FD8">
            <w:pPr>
              <w:pStyle w:val="Default"/>
              <w:rPr>
                <w:color w:val="000000" w:themeColor="text1"/>
                <w:sz w:val="13"/>
                <w:szCs w:val="13"/>
              </w:rPr>
            </w:pPr>
            <w:r w:rsidRPr="00AF3ACA">
              <w:rPr>
                <w:b/>
                <w:bCs/>
                <w:color w:val="000000" w:themeColor="text1"/>
                <w:sz w:val="13"/>
                <w:szCs w:val="13"/>
              </w:rPr>
              <w:t xml:space="preserve">                                ___________________________________________________ </w:t>
            </w:r>
          </w:p>
          <w:p w:rsidR="00B51C5D" w:rsidRPr="00AF3ACA" w:rsidRDefault="00B51C5D" w:rsidP="004736A8">
            <w:pPr>
              <w:pStyle w:val="Default"/>
              <w:spacing w:before="120"/>
              <w:jc w:val="center"/>
              <w:rPr>
                <w:color w:val="000000" w:themeColor="text1"/>
                <w:sz w:val="26"/>
                <w:szCs w:val="26"/>
              </w:rPr>
            </w:pPr>
            <w:r w:rsidRPr="00AF3ACA">
              <w:rPr>
                <w:i/>
                <w:iCs/>
                <w:color w:val="000000" w:themeColor="text1"/>
                <w:sz w:val="26"/>
                <w:szCs w:val="26"/>
              </w:rPr>
              <w:t xml:space="preserve">  Hà Nội, ngày     tháng </w:t>
            </w:r>
            <w:r w:rsidR="004736A8" w:rsidRPr="00AF3ACA">
              <w:rPr>
                <w:i/>
                <w:iCs/>
                <w:color w:val="000000" w:themeColor="text1"/>
                <w:sz w:val="26"/>
                <w:szCs w:val="26"/>
              </w:rPr>
              <w:t>5</w:t>
            </w:r>
            <w:r w:rsidRPr="00AF3ACA">
              <w:rPr>
                <w:i/>
                <w:iCs/>
                <w:color w:val="000000" w:themeColor="text1"/>
                <w:sz w:val="26"/>
                <w:szCs w:val="26"/>
              </w:rPr>
              <w:t xml:space="preserve">  năm 202</w:t>
            </w:r>
            <w:r w:rsidR="004736A8" w:rsidRPr="00AF3ACA">
              <w:rPr>
                <w:i/>
                <w:iCs/>
                <w:color w:val="000000" w:themeColor="text1"/>
                <w:sz w:val="26"/>
                <w:szCs w:val="26"/>
              </w:rPr>
              <w:t>6</w:t>
            </w:r>
          </w:p>
        </w:tc>
      </w:tr>
    </w:tbl>
    <w:p w:rsidR="00C128C4" w:rsidRDefault="00C128C4" w:rsidP="00F22080">
      <w:pPr>
        <w:suppressAutoHyphens/>
        <w:spacing w:after="120" w:line="340" w:lineRule="exact"/>
        <w:jc w:val="center"/>
        <w:rPr>
          <w:b/>
          <w:color w:val="000000" w:themeColor="text1"/>
          <w:sz w:val="32"/>
          <w:szCs w:val="32"/>
          <w:lang w:eastAsia="zh-CN"/>
        </w:rPr>
      </w:pPr>
    </w:p>
    <w:p w:rsidR="004B5344" w:rsidRPr="00C128C4" w:rsidRDefault="004B5344" w:rsidP="00F22080">
      <w:pPr>
        <w:suppressAutoHyphens/>
        <w:spacing w:after="120" w:line="340" w:lineRule="exact"/>
        <w:jc w:val="center"/>
        <w:rPr>
          <w:b/>
          <w:color w:val="000000" w:themeColor="text1"/>
          <w:sz w:val="32"/>
          <w:szCs w:val="32"/>
          <w:lang w:eastAsia="zh-CN"/>
        </w:rPr>
      </w:pPr>
      <w:r w:rsidRPr="00C128C4">
        <w:rPr>
          <w:b/>
          <w:color w:val="000000" w:themeColor="text1"/>
          <w:sz w:val="32"/>
          <w:szCs w:val="32"/>
          <w:lang w:eastAsia="zh-CN"/>
        </w:rPr>
        <w:t xml:space="preserve">TỜ TRÌNH </w:t>
      </w:r>
    </w:p>
    <w:p w:rsidR="00F22080" w:rsidRDefault="006C3FE2" w:rsidP="00F22080">
      <w:pPr>
        <w:pStyle w:val="Heading5"/>
        <w:spacing w:before="0"/>
        <w:jc w:val="center"/>
        <w:rPr>
          <w:rFonts w:ascii="Times New Roman" w:hAnsi="Times New Roman" w:cs="Times New Roman"/>
          <w:b/>
          <w:color w:val="000000" w:themeColor="text1"/>
        </w:rPr>
      </w:pPr>
      <w:r w:rsidRPr="00F22080">
        <w:rPr>
          <w:rFonts w:ascii="Times New Roman" w:hAnsi="Times New Roman" w:cs="Times New Roman"/>
          <w:b/>
          <w:color w:val="000000" w:themeColor="text1"/>
          <w:lang w:eastAsia="zh-CN"/>
        </w:rPr>
        <w:t>D</w:t>
      </w:r>
      <w:r w:rsidR="004B5344" w:rsidRPr="00F22080">
        <w:rPr>
          <w:rFonts w:ascii="Times New Roman" w:hAnsi="Times New Roman" w:cs="Times New Roman"/>
          <w:b/>
          <w:color w:val="000000" w:themeColor="text1"/>
          <w:lang w:eastAsia="zh-CN"/>
        </w:rPr>
        <w:t xml:space="preserve">ự thảo </w:t>
      </w:r>
      <w:r w:rsidR="00AF3ACA" w:rsidRPr="00F22080">
        <w:rPr>
          <w:rFonts w:ascii="Times New Roman" w:hAnsi="Times New Roman" w:cs="Times New Roman"/>
          <w:b/>
          <w:color w:val="000000" w:themeColor="text1"/>
        </w:rPr>
        <w:t xml:space="preserve">Nghị định sửa đổi, bổ sung một số điều của Nghị định </w:t>
      </w:r>
      <w:r w:rsidR="00C128C4" w:rsidRPr="00F22080">
        <w:rPr>
          <w:rFonts w:ascii="Times New Roman" w:hAnsi="Times New Roman" w:cs="Times New Roman"/>
          <w:b/>
          <w:color w:val="000000" w:themeColor="text1"/>
        </w:rPr>
        <w:br/>
      </w:r>
      <w:r w:rsidR="00AF3ACA" w:rsidRPr="00F22080">
        <w:rPr>
          <w:rFonts w:ascii="Times New Roman" w:hAnsi="Times New Roman" w:cs="Times New Roman"/>
          <w:b/>
          <w:color w:val="000000" w:themeColor="text1"/>
        </w:rPr>
        <w:t xml:space="preserve">số 45/2020/NĐ-CP ngày 08 tháng 4 năm 2020 của Chính phủ về thực hiện thủ tục hành chính trên môi trường điện tử, được sửa đổi, bổ sung bởi </w:t>
      </w:r>
    </w:p>
    <w:p w:rsidR="00AF3ACA" w:rsidRPr="00F22080" w:rsidRDefault="00AF3ACA" w:rsidP="00F22080">
      <w:pPr>
        <w:pStyle w:val="Heading5"/>
        <w:spacing w:before="0"/>
        <w:jc w:val="center"/>
        <w:rPr>
          <w:rFonts w:ascii="Times New Roman" w:hAnsi="Times New Roman" w:cs="Times New Roman"/>
          <w:b/>
          <w:i/>
          <w:color w:val="000000" w:themeColor="text1"/>
        </w:rPr>
      </w:pPr>
      <w:r w:rsidRPr="00F22080">
        <w:rPr>
          <w:rFonts w:ascii="Times New Roman" w:hAnsi="Times New Roman" w:cs="Times New Roman"/>
          <w:b/>
          <w:color w:val="000000" w:themeColor="text1"/>
        </w:rPr>
        <w:t>Nghị định số 69/2024/NĐ-CP và Nghị định số 118/2025/NĐ-CP</w:t>
      </w:r>
    </w:p>
    <w:p w:rsidR="00C128C4" w:rsidRDefault="004B5344" w:rsidP="00F22080">
      <w:pPr>
        <w:suppressAutoHyphens/>
        <w:spacing w:after="120" w:line="340" w:lineRule="exact"/>
        <w:rPr>
          <w:color w:val="000000" w:themeColor="text1"/>
          <w:lang w:eastAsia="zh-CN"/>
        </w:rPr>
      </w:pPr>
      <w:r w:rsidRPr="00235E56">
        <w:rPr>
          <w:noProof/>
          <w:color w:val="000000" w:themeColor="text1"/>
        </w:rPr>
        <mc:AlternateContent>
          <mc:Choice Requires="wps">
            <w:drawing>
              <wp:anchor distT="0" distB="0" distL="114300" distR="114300" simplePos="0" relativeHeight="251659264" behindDoc="0" locked="0" layoutInCell="1" allowOverlap="1" wp14:anchorId="5C080AC6" wp14:editId="3B922E70">
                <wp:simplePos x="0" y="0"/>
                <wp:positionH relativeFrom="margin">
                  <wp:posOffset>1763395</wp:posOffset>
                </wp:positionH>
                <wp:positionV relativeFrom="paragraph">
                  <wp:posOffset>22860</wp:posOffset>
                </wp:positionV>
                <wp:extent cx="2212340" cy="0"/>
                <wp:effectExtent l="12700" t="12700" r="10160" b="12700"/>
                <wp:wrapNone/>
                <wp:docPr id="14847811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123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F388B48"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8.85pt,1.8pt" to="313.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" strokeweight=".26mm">
                <v:stroke joinstyle="miter" endcap="square"/>
                <o:lock v:ext="edit" shapetype="f"/>
                <w10:wrap anchorx="margin"/>
              </v:line>
            </w:pict>
          </mc:Fallback>
        </mc:AlternateContent>
      </w:r>
    </w:p>
    <w:p w:rsidR="00AF3ACA" w:rsidRPr="00C128C4" w:rsidRDefault="004B5344" w:rsidP="00F22080">
      <w:pPr>
        <w:suppressAutoHyphens/>
        <w:spacing w:after="120" w:line="340" w:lineRule="exact"/>
        <w:jc w:val="center"/>
        <w:rPr>
          <w:color w:val="000000" w:themeColor="text1"/>
          <w:lang w:eastAsia="zh-CN"/>
        </w:rPr>
      </w:pPr>
      <w:r w:rsidRPr="00C128C4">
        <w:rPr>
          <w:color w:val="000000" w:themeColor="text1"/>
          <w:lang w:eastAsia="zh-CN"/>
        </w:rPr>
        <w:t>Kính gửi:  Chính phủ</w:t>
      </w:r>
    </w:p>
    <w:p w:rsidR="00C128C4" w:rsidRDefault="00C128C4" w:rsidP="00B74F55">
      <w:pPr>
        <w:suppressAutoHyphens/>
        <w:spacing w:before="120" w:after="120" w:line="320" w:lineRule="exact"/>
        <w:ind w:firstLine="709"/>
        <w:jc w:val="both"/>
        <w:rPr>
          <w:color w:val="000000" w:themeColor="text1"/>
        </w:rPr>
      </w:pPr>
    </w:p>
    <w:p w:rsidR="004B5344" w:rsidRPr="00C128C4" w:rsidRDefault="00C55FFB" w:rsidP="00B74F55">
      <w:pPr>
        <w:suppressAutoHyphens/>
        <w:spacing w:before="120" w:after="120" w:line="320" w:lineRule="exact"/>
        <w:ind w:firstLine="709"/>
        <w:jc w:val="both"/>
        <w:rPr>
          <w:bCs/>
          <w:color w:val="000000" w:themeColor="text1"/>
          <w:lang w:eastAsia="zh-CN"/>
        </w:rPr>
      </w:pPr>
      <w:r w:rsidRPr="00F22080">
        <w:rPr>
          <w:color w:val="000000" w:themeColor="text1"/>
        </w:rPr>
        <w:t>Căn cứ Luật Tổ chức Chính phủ số 63/2025/QH15, Luật Ban hành văn bản quy phạm pháp luật (VBQPPL) số 64/2025/QH15, được sửa đổi, bổ sung bởi Luật số 87/2025/QH15, thực hiện nhiệm vụ được giao tại</w:t>
      </w:r>
      <w:r w:rsidR="004B5344" w:rsidRPr="00C128C4">
        <w:rPr>
          <w:bCs/>
          <w:color w:val="000000" w:themeColor="text1"/>
          <w:lang w:eastAsia="zh-CN"/>
        </w:rPr>
        <w:t xml:space="preserve"> </w:t>
      </w:r>
      <w:r w:rsidRPr="00F22080">
        <w:rPr>
          <w:color w:val="000000" w:themeColor="text1"/>
        </w:rPr>
        <w:t xml:space="preserve">Nghị quyết số 36/NQ-CP ngày 06 tháng 3 năm 2026 của Chính phủ Phiên họp Chính phủ thường kỳ tháng 02 năm 2026, Bộ Tư pháp kính </w:t>
      </w:r>
      <w:r w:rsidR="004B5344" w:rsidRPr="00C128C4">
        <w:rPr>
          <w:bCs/>
          <w:color w:val="000000" w:themeColor="text1"/>
          <w:lang w:eastAsia="zh-CN"/>
        </w:rPr>
        <w:t xml:space="preserve">trình Chính phủ </w:t>
      </w:r>
      <w:r w:rsidR="00627AD5" w:rsidRPr="00C128C4">
        <w:rPr>
          <w:color w:val="000000" w:themeColor="text1"/>
          <w:lang w:eastAsia="zh-CN"/>
        </w:rPr>
        <w:t>Nghị định sửa đổi, bổ sung một số điều của Ng</w:t>
      </w:r>
      <w:r w:rsidR="005B5D32">
        <w:rPr>
          <w:color w:val="000000" w:themeColor="text1"/>
          <w:lang w:eastAsia="zh-CN"/>
        </w:rPr>
        <w:t>hị định số 45/2020/NĐ-CP ngày 08 tháng 4</w:t>
      </w:r>
      <w:r w:rsidR="00627AD5" w:rsidRPr="00C128C4">
        <w:rPr>
          <w:color w:val="000000" w:themeColor="text1"/>
          <w:lang w:eastAsia="zh-CN"/>
        </w:rPr>
        <w:t xml:space="preserve"> năm 2020 của Chính phủ về thực hiện thủ tục hành chính </w:t>
      </w:r>
      <w:r w:rsidR="003A67AC" w:rsidRPr="00C128C4">
        <w:rPr>
          <w:color w:val="000000" w:themeColor="text1"/>
          <w:lang w:eastAsia="zh-CN"/>
        </w:rPr>
        <w:t xml:space="preserve">(TTHC) </w:t>
      </w:r>
      <w:r w:rsidR="00627AD5" w:rsidRPr="00C128C4">
        <w:rPr>
          <w:color w:val="000000" w:themeColor="text1"/>
          <w:lang w:eastAsia="zh-CN"/>
        </w:rPr>
        <w:t>trên môi trường điện tử</w:t>
      </w:r>
      <w:r w:rsidR="00AF3ACA" w:rsidRPr="00C128C4">
        <w:rPr>
          <w:color w:val="000000" w:themeColor="text1"/>
          <w:lang w:eastAsia="zh-CN"/>
        </w:rPr>
        <w:t xml:space="preserve">, </w:t>
      </w:r>
      <w:r w:rsidR="00AF3ACA" w:rsidRPr="00C128C4">
        <w:rPr>
          <w:color w:val="000000" w:themeColor="text1"/>
        </w:rPr>
        <w:t>được sửa đổi, bổ sung bởi Nghị định số 69/2024/NĐ-CP và Nghị định số 118/2025/NĐ-CP</w:t>
      </w:r>
      <w:r w:rsidR="00AF3ACA" w:rsidRPr="00C128C4">
        <w:rPr>
          <w:color w:val="000000" w:themeColor="text1"/>
          <w:lang w:eastAsia="zh-CN"/>
        </w:rPr>
        <w:t xml:space="preserve"> </w:t>
      </w:r>
      <w:r w:rsidR="004B5344" w:rsidRPr="00C128C4">
        <w:rPr>
          <w:bCs/>
          <w:color w:val="000000" w:themeColor="text1"/>
          <w:lang w:eastAsia="zh-CN"/>
        </w:rPr>
        <w:t xml:space="preserve"> </w:t>
      </w:r>
      <w:r w:rsidR="003A67AC" w:rsidRPr="00C128C4">
        <w:rPr>
          <w:bCs/>
          <w:color w:val="000000" w:themeColor="text1"/>
          <w:lang w:eastAsia="zh-CN"/>
        </w:rPr>
        <w:t>(</w:t>
      </w:r>
      <w:r w:rsidR="003A67AC" w:rsidRPr="00C128C4">
        <w:rPr>
          <w:color w:val="000000" w:themeColor="text1"/>
          <w:lang w:eastAsia="zh-CN"/>
        </w:rPr>
        <w:t>Nghị định số 45/2020/NĐ-CP</w:t>
      </w:r>
      <w:r w:rsidR="003A67AC" w:rsidRPr="00C128C4">
        <w:rPr>
          <w:bCs/>
          <w:color w:val="000000" w:themeColor="text1"/>
          <w:lang w:eastAsia="zh-CN"/>
        </w:rPr>
        <w:t xml:space="preserve">) </w:t>
      </w:r>
      <w:r w:rsidR="004B5344" w:rsidRPr="00C128C4">
        <w:rPr>
          <w:bCs/>
          <w:color w:val="000000" w:themeColor="text1"/>
          <w:lang w:eastAsia="zh-CN"/>
        </w:rPr>
        <w:t xml:space="preserve">như sau:   </w:t>
      </w:r>
    </w:p>
    <w:p w:rsidR="004B5344" w:rsidRPr="00C128C4" w:rsidRDefault="004B5344" w:rsidP="00B74F55">
      <w:pPr>
        <w:suppressAutoHyphens/>
        <w:spacing w:before="120" w:after="120" w:line="320" w:lineRule="exact"/>
        <w:ind w:firstLine="709"/>
        <w:jc w:val="both"/>
        <w:rPr>
          <w:b/>
          <w:color w:val="000000" w:themeColor="text1"/>
          <w:lang w:eastAsia="zh-CN"/>
        </w:rPr>
      </w:pPr>
      <w:r w:rsidRPr="00C128C4">
        <w:rPr>
          <w:b/>
          <w:color w:val="000000" w:themeColor="text1"/>
          <w:lang w:eastAsia="zh-CN"/>
        </w:rPr>
        <w:t>I. SỰ CẦN THIẾT BAN HÀNH VĂN BẢN</w:t>
      </w:r>
    </w:p>
    <w:p w:rsidR="004B5344" w:rsidRPr="00C128C4" w:rsidRDefault="004B5344" w:rsidP="00B74F55">
      <w:pPr>
        <w:suppressAutoHyphens/>
        <w:spacing w:before="120" w:after="120" w:line="320" w:lineRule="exact"/>
        <w:ind w:firstLine="709"/>
        <w:jc w:val="both"/>
        <w:rPr>
          <w:b/>
          <w:color w:val="000000" w:themeColor="text1"/>
          <w:lang w:eastAsia="zh-CN"/>
        </w:rPr>
      </w:pPr>
      <w:r w:rsidRPr="00C128C4">
        <w:rPr>
          <w:b/>
          <w:color w:val="000000" w:themeColor="text1"/>
          <w:lang w:eastAsia="zh-CN"/>
        </w:rPr>
        <w:t>1. Cơ sở chính trị, pháp lý</w:t>
      </w:r>
    </w:p>
    <w:p w:rsidR="00C55FFB" w:rsidRPr="00F22080" w:rsidRDefault="00C55FFB" w:rsidP="00B74F55">
      <w:pPr>
        <w:suppressAutoHyphens/>
        <w:spacing w:before="120" w:after="120" w:line="320" w:lineRule="exact"/>
        <w:ind w:firstLine="709"/>
        <w:jc w:val="both"/>
        <w:rPr>
          <w:b/>
          <w:i/>
          <w:color w:val="000000" w:themeColor="text1"/>
          <w:lang w:eastAsia="zh-CN"/>
        </w:rPr>
      </w:pPr>
      <w:r w:rsidRPr="00F22080">
        <w:rPr>
          <w:b/>
          <w:i/>
          <w:color w:val="000000" w:themeColor="text1"/>
          <w:lang w:eastAsia="zh-CN"/>
        </w:rPr>
        <w:t xml:space="preserve">a) Cơ sở chính trị </w:t>
      </w:r>
    </w:p>
    <w:p w:rsidR="004B5344" w:rsidRPr="00C128C4" w:rsidRDefault="004B5344" w:rsidP="00B74F55">
      <w:pPr>
        <w:suppressAutoHyphens/>
        <w:spacing w:before="120" w:after="120" w:line="320" w:lineRule="exact"/>
        <w:ind w:firstLine="709"/>
        <w:jc w:val="both"/>
        <w:rPr>
          <w:color w:val="000000" w:themeColor="text1"/>
          <w:lang w:eastAsia="zh-CN"/>
        </w:rPr>
      </w:pPr>
      <w:r w:rsidRPr="00C128C4">
        <w:rPr>
          <w:color w:val="000000" w:themeColor="text1"/>
          <w:lang w:eastAsia="zh-CN"/>
        </w:rPr>
        <w:t>- Kết luận số 126-KL/TW ngày 14/02/2025 của Bộ Chính trị, Ban Bí thư về một số nội dung, nhiệm vụ tiếp tục sắp xếp, tinh gọn tổ chức bộ máy của hệ thống chính trị năm 2025;</w:t>
      </w:r>
      <w:r w:rsidRPr="00C128C4">
        <w:rPr>
          <w:i/>
          <w:color w:val="000000" w:themeColor="text1"/>
          <w:lang w:eastAsia="zh-CN"/>
        </w:rPr>
        <w:t xml:space="preserve"> </w:t>
      </w:r>
      <w:r w:rsidRPr="00C128C4">
        <w:rPr>
          <w:color w:val="000000" w:themeColor="text1"/>
          <w:lang w:eastAsia="zh-CN"/>
        </w:rPr>
        <w:t>Kết luận số 127-KL/TW ngày 28/02/2025 của Bộ Chính trị, Ban Bí thư về triển khai nghiên cứu, đề xuất tiếp tục sắp xếp tổ chức bộ máy của hệ thống chính trị; Kết luận số 130-KL/TW ngày 14/3/2025 của Bộ Chính trị, Ban Bí thư về chủ trương sắp xếp, tổ chức lại đơn vị hành chính các cấp và xây dựng mô hình tổ chức chính quyền địa phương 2 cấp</w:t>
      </w:r>
      <w:r w:rsidR="00627AD5" w:rsidRPr="00C128C4">
        <w:rPr>
          <w:color w:val="000000" w:themeColor="text1"/>
          <w:lang w:eastAsia="zh-CN"/>
        </w:rPr>
        <w:t>; Kết luận số 137-KL/TW của Bộ Chính trị, Ban Bí thư về đề án sắp xếp, tổ chức lại đơn vị hành chính các cấp và xây dựng mô hình chính quyền địa phương 02 cấp</w:t>
      </w:r>
      <w:r w:rsidRPr="00C128C4">
        <w:rPr>
          <w:color w:val="000000" w:themeColor="text1"/>
          <w:lang w:eastAsia="zh-CN"/>
        </w:rPr>
        <w:t xml:space="preserve">. </w:t>
      </w:r>
    </w:p>
    <w:p w:rsidR="004B5344" w:rsidRPr="00C128C4" w:rsidRDefault="004B5344" w:rsidP="00B74F55">
      <w:pPr>
        <w:suppressAutoHyphens/>
        <w:spacing w:before="120" w:after="120" w:line="320" w:lineRule="exact"/>
        <w:ind w:firstLine="709"/>
        <w:jc w:val="both"/>
        <w:rPr>
          <w:color w:val="000000" w:themeColor="text1"/>
          <w:lang w:eastAsia="zh-CN"/>
        </w:rPr>
      </w:pPr>
      <w:r w:rsidRPr="00C128C4">
        <w:rPr>
          <w:color w:val="000000" w:themeColor="text1"/>
          <w:lang w:eastAsia="zh-CN"/>
        </w:rPr>
        <w:t>- Nghị quyết số 57-NQ/TW ngày 22/12/2024 của Bộ Chính trị về đột phá phát triển khoa học, công nghệ, đổi mới sáng tạo và chuyển đổi số quốc gia xác định: “</w:t>
      </w:r>
      <w:r w:rsidRPr="00C128C4">
        <w:rPr>
          <w:i/>
          <w:color w:val="000000" w:themeColor="text1"/>
          <w:lang w:eastAsia="zh-CN"/>
        </w:rPr>
        <w:t xml:space="preserve"> Đổi mới toàn diện việc giải quyết TTHC,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w:t>
      </w:r>
      <w:r w:rsidRPr="00C128C4">
        <w:rPr>
          <w:i/>
          <w:color w:val="000000" w:themeColor="text1"/>
          <w:lang w:eastAsia="zh-CN"/>
        </w:rPr>
        <w:lastRenderedPageBreak/>
        <w:t>trách nhiệm giải trình của cơ quan nhà nước, người có thẩm quyền trong phục vụ Nhân dân.</w:t>
      </w:r>
      <w:r w:rsidRPr="00C128C4">
        <w:rPr>
          <w:color w:val="000000" w:themeColor="text1"/>
          <w:lang w:eastAsia="zh-CN"/>
        </w:rPr>
        <w:t xml:space="preserve">”. </w:t>
      </w:r>
    </w:p>
    <w:p w:rsidR="009B605E" w:rsidRPr="00F22080" w:rsidRDefault="009B605E" w:rsidP="00B74F55">
      <w:pPr>
        <w:widowControl w:val="0"/>
        <w:autoSpaceDE w:val="0"/>
        <w:autoSpaceDN w:val="0"/>
        <w:adjustRightInd w:val="0"/>
        <w:spacing w:before="120" w:after="120" w:line="320" w:lineRule="exact"/>
        <w:ind w:firstLine="709"/>
        <w:jc w:val="both"/>
        <w:rPr>
          <w:i/>
          <w:iCs/>
          <w:color w:val="000000" w:themeColor="text1"/>
        </w:rPr>
      </w:pPr>
      <w:r w:rsidRPr="00F22080">
        <w:rPr>
          <w:color w:val="000000" w:themeColor="text1"/>
        </w:rPr>
        <w:t xml:space="preserve">- Nghị quyết </w:t>
      </w:r>
      <w:r w:rsidR="00C128C4">
        <w:rPr>
          <w:color w:val="000000" w:themeColor="text1"/>
        </w:rPr>
        <w:t xml:space="preserve">số </w:t>
      </w:r>
      <w:r w:rsidRPr="00F22080">
        <w:rPr>
          <w:color w:val="000000" w:themeColor="text1"/>
        </w:rPr>
        <w:t>68-NQ/TW ngày 04/5/2025 của Bộ Chính trị về phát triển kinh tế tư nhân yêu cầu: “</w:t>
      </w:r>
      <w:r w:rsidRPr="00F22080">
        <w:rPr>
          <w:i/>
          <w:iCs/>
          <w:color w:val="000000" w:themeColor="text1"/>
        </w:rPr>
        <w:t>Triển khai mạnh mẽ việc cung cấp dịch vụ công cho doanh nghiệp không phụ thuộc vào địa giới hành chính”.</w:t>
      </w:r>
      <w:r w:rsidRPr="00F22080">
        <w:rPr>
          <w:color w:val="000000" w:themeColor="text1"/>
        </w:rPr>
        <w:t xml:space="preserve"> </w:t>
      </w:r>
    </w:p>
    <w:p w:rsidR="00C55FFB" w:rsidRPr="00C128C4" w:rsidRDefault="00C55FFB" w:rsidP="00B74F55">
      <w:pPr>
        <w:spacing w:before="120" w:after="120" w:line="320" w:lineRule="exact"/>
        <w:ind w:firstLine="709"/>
        <w:jc w:val="both"/>
        <w:rPr>
          <w:i/>
          <w:color w:val="000000" w:themeColor="text1"/>
        </w:rPr>
      </w:pPr>
      <w:r w:rsidRPr="00C128C4">
        <w:rPr>
          <w:iCs/>
          <w:color w:val="000000" w:themeColor="text1"/>
        </w:rPr>
        <w:t xml:space="preserve">- Kết luận </w:t>
      </w:r>
      <w:r w:rsidR="00C128C4">
        <w:rPr>
          <w:iCs/>
          <w:color w:val="000000" w:themeColor="text1"/>
        </w:rPr>
        <w:t xml:space="preserve">số </w:t>
      </w:r>
      <w:r w:rsidRPr="00C128C4">
        <w:rPr>
          <w:iCs/>
          <w:color w:val="000000" w:themeColor="text1"/>
        </w:rPr>
        <w:t xml:space="preserve">195-KL/TW ngày 26/9/2025 của Bộ Chính trị, Ban Bí thư về tình hình, kết quả hoạt động của bộ máy hệ thống chính trị và chính quyền địa phương 2 cấp yêu cầu các cấp ủy: </w:t>
      </w:r>
      <w:r w:rsidRPr="00C128C4">
        <w:rPr>
          <w:i/>
          <w:color w:val="000000" w:themeColor="text1"/>
        </w:rPr>
        <w:t>“tiếp tục đẩy mạnh cải cách thủ tục hành chính”</w:t>
      </w:r>
      <w:r w:rsidRPr="00C128C4">
        <w:rPr>
          <w:iCs/>
          <w:color w:val="000000" w:themeColor="text1"/>
        </w:rPr>
        <w:t>; “</w:t>
      </w:r>
      <w:r w:rsidRPr="00C128C4">
        <w:rPr>
          <w:i/>
          <w:color w:val="000000" w:themeColor="text1"/>
        </w:rPr>
        <w:t>Đảng uỷ Chính phủ lãnh đạo, chỉ đạo các bộ, ngành khẩn trương sửa đổi, bổ sung, ban hành kịp thời, đầy đủ các quy trình công tác, cải cách, đơn giản hoá thủ tục hành chính đối với các nhiệm vụ đã phân cấp, phân quyền, phân định thẩm quyền cho cấp tỉnh, cấp xã…”</w:t>
      </w:r>
    </w:p>
    <w:p w:rsidR="00C55FFB" w:rsidRPr="00C128C4" w:rsidRDefault="00C55FFB" w:rsidP="00B74F55">
      <w:pPr>
        <w:pStyle w:val="NormalWeb"/>
        <w:spacing w:before="120" w:after="120" w:line="320" w:lineRule="exact"/>
        <w:rPr>
          <w:rFonts w:eastAsia="Calibri"/>
        </w:rPr>
      </w:pPr>
      <w:r w:rsidRPr="00C128C4">
        <w:rPr>
          <w:rFonts w:eastAsia="Calibri"/>
        </w:rPr>
        <w:t>- Kế hoạch số 02-KH/BCĐTW ngày 19/6/2025 của Ban Chỉ đạo Trung ương về phát triển khoa học công nghệ, đổi mới sáng tạo và chuyển đổi số về việc thúc đẩy chuyển đổi số liên thông, đồng bộ, nhanh, hiệu quả đáp ứng yêu cầu sắp xếp tổ chức bộ máy của hệ thống chính trị: “Các bộ, ngành chủ trì, phối hợp với Bộ Tư pháp, Văn phòng Chính phủ rà soát, sửa đổi các văn bản pháp luật chuyên ngành để công nhận đầy đủ giá trị pháp lý của hồ sơ và kết quả giải quyết TTHC điện tử”.</w:t>
      </w:r>
    </w:p>
    <w:p w:rsidR="00C55FFB" w:rsidRPr="00F22080" w:rsidRDefault="00C55FFB" w:rsidP="00B74F55">
      <w:pPr>
        <w:suppressAutoHyphens/>
        <w:spacing w:before="120" w:after="120" w:line="320" w:lineRule="exact"/>
        <w:ind w:firstLine="709"/>
        <w:jc w:val="both"/>
        <w:rPr>
          <w:b/>
          <w:i/>
          <w:color w:val="000000" w:themeColor="text1"/>
          <w:lang w:eastAsia="zh-CN"/>
        </w:rPr>
      </w:pPr>
      <w:r w:rsidRPr="00F22080">
        <w:rPr>
          <w:b/>
          <w:i/>
          <w:color w:val="000000" w:themeColor="text1"/>
          <w:lang w:eastAsia="zh-CN"/>
        </w:rPr>
        <w:t xml:space="preserve">b) Cơ sở pháp lý </w:t>
      </w:r>
    </w:p>
    <w:p w:rsidR="005D5775" w:rsidRPr="00900082" w:rsidRDefault="005D5775" w:rsidP="00B74F55">
      <w:pPr>
        <w:suppressAutoHyphens/>
        <w:spacing w:before="120" w:after="120" w:line="320" w:lineRule="exact"/>
        <w:ind w:firstLine="709"/>
        <w:jc w:val="both"/>
        <w:rPr>
          <w:color w:val="000000" w:themeColor="text1"/>
          <w:spacing w:val="-8"/>
        </w:rPr>
      </w:pPr>
      <w:r w:rsidRPr="00C128C4">
        <w:rPr>
          <w:color w:val="000000" w:themeColor="text1"/>
        </w:rPr>
        <w:t xml:space="preserve">- Sửa đổi, bổ sung một số điều của Nghị định số 45/2020/NĐ-CP để thống nhất với các </w:t>
      </w:r>
      <w:r w:rsidR="00A06425" w:rsidRPr="00C128C4">
        <w:rPr>
          <w:color w:val="000000" w:themeColor="text1"/>
        </w:rPr>
        <w:t>pháp luật có liên quan</w:t>
      </w:r>
      <w:r w:rsidRPr="00C128C4">
        <w:rPr>
          <w:color w:val="000000" w:themeColor="text1"/>
        </w:rPr>
        <w:t xml:space="preserve">, cụ thể như sau: (1) </w:t>
      </w:r>
      <w:r w:rsidR="00CA2D86" w:rsidRPr="00C128C4">
        <w:rPr>
          <w:color w:val="000000" w:themeColor="text1"/>
        </w:rPr>
        <w:t>B</w:t>
      </w:r>
      <w:r w:rsidR="00EC1C08" w:rsidRPr="00C128C4">
        <w:rPr>
          <w:color w:val="000000" w:themeColor="text1"/>
          <w:lang w:val="vi-VN"/>
        </w:rPr>
        <w:t>ỏ đơn vị hành chính cấp huyện</w:t>
      </w:r>
      <w:r w:rsidR="00EC1C08" w:rsidRPr="00C128C4">
        <w:rPr>
          <w:color w:val="000000" w:themeColor="text1"/>
        </w:rPr>
        <w:t xml:space="preserve"> theo mô hình chính quyền </w:t>
      </w:r>
      <w:r w:rsidRPr="00C128C4">
        <w:rPr>
          <w:color w:val="000000" w:themeColor="text1"/>
          <w:lang w:val="vi-VN"/>
        </w:rPr>
        <w:t xml:space="preserve">02 cấp </w:t>
      </w:r>
      <w:r w:rsidR="00CA2D86" w:rsidRPr="00C128C4">
        <w:rPr>
          <w:color w:val="000000" w:themeColor="text1"/>
        </w:rPr>
        <w:t>để tính thống nhất với Hiến pháp và Luật Tổ chức chính quyền địa phương (sửa đổi); (2) bỏ c</w:t>
      </w:r>
      <w:r w:rsidRPr="00C128C4">
        <w:rPr>
          <w:color w:val="000000" w:themeColor="text1"/>
        </w:rPr>
        <w:t xml:space="preserve">ấp tổng cục </w:t>
      </w:r>
      <w:r w:rsidR="00CA2D86" w:rsidRPr="00C128C4">
        <w:rPr>
          <w:color w:val="000000" w:themeColor="text1"/>
        </w:rPr>
        <w:t xml:space="preserve">trong các bộ, cơ quan ngang bộ để thống nhất với </w:t>
      </w:r>
      <w:r w:rsidR="0032290A" w:rsidRPr="00C128C4">
        <w:rPr>
          <w:rFonts w:eastAsia="Calibri"/>
          <w:color w:val="000000" w:themeColor="text1"/>
        </w:rPr>
        <w:t xml:space="preserve">Nghị định số 303/2025/NĐ-CP ngày 19/11/2025 của Chính phủ </w:t>
      </w:r>
      <w:r w:rsidR="0032290A" w:rsidRPr="00C128C4">
        <w:rPr>
          <w:iCs/>
          <w:color w:val="000000" w:themeColor="text1"/>
          <w:shd w:val="clear" w:color="auto" w:fill="FFFFFF"/>
        </w:rPr>
        <w:t>quy định chức năng, nhiệm vụ, quyền hạn và cơ cấu tổ chức của bộ, cơ quan ngang bộ</w:t>
      </w:r>
      <w:r w:rsidR="00CA2D86" w:rsidRPr="00C128C4">
        <w:rPr>
          <w:color w:val="000000" w:themeColor="text1"/>
        </w:rPr>
        <w:t>;</w:t>
      </w:r>
      <w:r w:rsidR="00232FF8" w:rsidRPr="00C128C4">
        <w:rPr>
          <w:color w:val="000000" w:themeColor="text1"/>
        </w:rPr>
        <w:t xml:space="preserve"> (3) bỏ đối tượng hạ sĩ quan quân đội là công chức để phù hợp với Luật Cán bộ công chức số 80/2025/QH15;</w:t>
      </w:r>
      <w:r w:rsidR="00CA2D86" w:rsidRPr="00C128C4">
        <w:rPr>
          <w:color w:val="000000" w:themeColor="text1"/>
        </w:rPr>
        <w:t xml:space="preserve"> (</w:t>
      </w:r>
      <w:r w:rsidR="00232FF8" w:rsidRPr="00C128C4">
        <w:rPr>
          <w:color w:val="000000" w:themeColor="text1"/>
        </w:rPr>
        <w:t>4</w:t>
      </w:r>
      <w:r w:rsidR="00CA2D86" w:rsidRPr="00C128C4">
        <w:rPr>
          <w:color w:val="000000" w:themeColor="text1"/>
        </w:rPr>
        <w:t xml:space="preserve">) Sửa đổi, bổ sung quy định </w:t>
      </w:r>
      <w:r w:rsidR="0032290A" w:rsidRPr="00C128C4">
        <w:rPr>
          <w:color w:val="000000" w:themeColor="text1"/>
        </w:rPr>
        <w:t xml:space="preserve">về </w:t>
      </w:r>
      <w:r w:rsidR="0032290A" w:rsidRPr="00F22080">
        <w:rPr>
          <w:bCs/>
          <w:color w:val="000000" w:themeColor="text1"/>
        </w:rPr>
        <w:t xml:space="preserve">yêu cầu đối với </w:t>
      </w:r>
      <w:r w:rsidR="0032290A" w:rsidRPr="00C128C4">
        <w:rPr>
          <w:color w:val="000000" w:themeColor="text1"/>
        </w:rPr>
        <w:t xml:space="preserve">Văn bản giấy được chuyển đổi từ hồ sơ, kết quả điện tử; Hệ thống thông tin phục vụ khởi tạo, xử lý hồ sơ, kết quả giải quyết thủ tục hành chính điện tử </w:t>
      </w:r>
      <w:r w:rsidR="00CA2D86" w:rsidRPr="00C128C4">
        <w:rPr>
          <w:color w:val="000000" w:themeColor="text1"/>
        </w:rPr>
        <w:t xml:space="preserve">để thống nhất với Luật Giao dịch điện tử </w:t>
      </w:r>
      <w:r w:rsidR="0032290A" w:rsidRPr="00C128C4">
        <w:rPr>
          <w:color w:val="000000" w:themeColor="text1"/>
        </w:rPr>
        <w:t xml:space="preserve">năm 2023; </w:t>
      </w:r>
      <w:r w:rsidR="001A29C5" w:rsidRPr="00C128C4">
        <w:rPr>
          <w:color w:val="000000" w:themeColor="text1"/>
        </w:rPr>
        <w:t>(</w:t>
      </w:r>
      <w:r w:rsidR="00232FF8" w:rsidRPr="00C128C4">
        <w:rPr>
          <w:color w:val="000000" w:themeColor="text1"/>
        </w:rPr>
        <w:t>5</w:t>
      </w:r>
      <w:r w:rsidR="001A29C5" w:rsidRPr="00C128C4">
        <w:rPr>
          <w:color w:val="000000" w:themeColor="text1"/>
        </w:rPr>
        <w:t xml:space="preserve">) Sửa đổi, bổ sung quy định về tài khoản đăng nhập </w:t>
      </w:r>
      <w:r w:rsidR="0032290A" w:rsidRPr="00C128C4">
        <w:rPr>
          <w:color w:val="000000" w:themeColor="text1"/>
        </w:rPr>
        <w:t xml:space="preserve">Cổng Dịch vụ công quốc gia </w:t>
      </w:r>
      <w:r w:rsidR="001A29C5" w:rsidRPr="00C128C4">
        <w:rPr>
          <w:color w:val="000000" w:themeColor="text1"/>
        </w:rPr>
        <w:t xml:space="preserve">để phù hợp với </w:t>
      </w:r>
      <w:r w:rsidR="0032290A" w:rsidRPr="00F22080">
        <w:rPr>
          <w:bCs/>
          <w:color w:val="000000" w:themeColor="text1"/>
          <w:lang w:val="nl-NL"/>
        </w:rPr>
        <w:t>Nghị định số 69/2024/NĐ-CP của Chính phủ quy định về định danh và xác thực điện tử</w:t>
      </w:r>
      <w:r w:rsidR="001A29C5" w:rsidRPr="00C128C4">
        <w:rPr>
          <w:color w:val="000000" w:themeColor="text1"/>
        </w:rPr>
        <w:t>;</w:t>
      </w:r>
      <w:r w:rsidR="00232FF8" w:rsidRPr="00C128C4">
        <w:rPr>
          <w:color w:val="000000" w:themeColor="text1"/>
        </w:rPr>
        <w:t xml:space="preserve"> (6</w:t>
      </w:r>
      <w:r w:rsidR="0032290A" w:rsidRPr="00C128C4">
        <w:rPr>
          <w:color w:val="000000" w:themeColor="text1"/>
        </w:rPr>
        <w:t>)</w:t>
      </w:r>
      <w:r w:rsidR="001A29C5" w:rsidRPr="00C128C4">
        <w:rPr>
          <w:color w:val="000000" w:themeColor="text1"/>
        </w:rPr>
        <w:t xml:space="preserve"> </w:t>
      </w:r>
      <w:r w:rsidR="0032290A" w:rsidRPr="00C128C4">
        <w:rPr>
          <w:color w:val="000000" w:themeColor="text1"/>
        </w:rPr>
        <w:t>s</w:t>
      </w:r>
      <w:r w:rsidR="001A29C5" w:rsidRPr="00C128C4">
        <w:rPr>
          <w:color w:val="000000" w:themeColor="text1"/>
        </w:rPr>
        <w:t xml:space="preserve">ửa đổi, bổ sung quy định </w:t>
      </w:r>
      <w:r w:rsidR="0032290A" w:rsidRPr="00C128C4">
        <w:rPr>
          <w:color w:val="000000" w:themeColor="text1"/>
        </w:rPr>
        <w:t>liên quan đến</w:t>
      </w:r>
      <w:r w:rsidR="001A29C5" w:rsidRPr="00C128C4">
        <w:rPr>
          <w:color w:val="000000" w:themeColor="text1"/>
        </w:rPr>
        <w:t xml:space="preserve"> </w:t>
      </w:r>
      <w:r w:rsidR="0032290A" w:rsidRPr="00C128C4">
        <w:rPr>
          <w:color w:val="000000" w:themeColor="text1"/>
        </w:rPr>
        <w:t>Cổng Dịch vụ công cấp tỉnh, cấp bộ, Hệ thống thông tin giải quyết TTHC tập trung</w:t>
      </w:r>
      <w:bookmarkStart w:id="1" w:name="dieu_11"/>
      <w:r w:rsidR="00BB2D22" w:rsidRPr="00C128C4">
        <w:rPr>
          <w:color w:val="000000" w:themeColor="text1"/>
        </w:rPr>
        <w:t xml:space="preserve"> để phù hợp với quy định tại Nghị định số 118/2025/NĐ-CP của Chính phủ</w:t>
      </w:r>
      <w:r w:rsidR="00BB2D22" w:rsidRPr="00C128C4">
        <w:rPr>
          <w:i/>
          <w:color w:val="000000" w:themeColor="text1"/>
        </w:rPr>
        <w:t xml:space="preserve"> </w:t>
      </w:r>
      <w:r w:rsidR="00BB2D22" w:rsidRPr="00D81E52">
        <w:rPr>
          <w:color w:val="000000" w:themeColor="text1"/>
        </w:rPr>
        <w:t>về</w:t>
      </w:r>
      <w:r w:rsidR="00BB2D22" w:rsidRPr="00C128C4">
        <w:rPr>
          <w:color w:val="000000" w:themeColor="text1"/>
        </w:rPr>
        <w:t xml:space="preserve"> thực hiện TTHC theo cơ chế một cửa, một cửa liên thông tại Bộ phận Một cửa và Cổng Dịch vụ công quốc gia, được sửa đổi, bổ sung bởi Nghị định số 367/2025/NĐ-CP (Nghị định số 118/2025/NĐ-CP); (7) </w:t>
      </w:r>
      <w:r w:rsidR="004F1AAF" w:rsidRPr="00C128C4">
        <w:rPr>
          <w:bCs/>
          <w:color w:val="000000" w:themeColor="text1"/>
          <w:shd w:val="clear" w:color="auto" w:fill="FFFFFF"/>
        </w:rPr>
        <w:t>sửa đổi</w:t>
      </w:r>
      <w:r w:rsidR="00BB2D22" w:rsidRPr="00C128C4">
        <w:rPr>
          <w:bCs/>
          <w:color w:val="000000" w:themeColor="text1"/>
          <w:shd w:val="clear" w:color="auto" w:fill="FFFFFF"/>
        </w:rPr>
        <w:t>, bổ sung</w:t>
      </w:r>
      <w:r w:rsidR="00DD22CE" w:rsidRPr="00C128C4">
        <w:rPr>
          <w:bCs/>
          <w:color w:val="000000" w:themeColor="text1"/>
          <w:shd w:val="clear" w:color="auto" w:fill="FFFFFF"/>
        </w:rPr>
        <w:t xml:space="preserve"> quy định về chuẩn bị và nộp hồ sơ điện tử,</w:t>
      </w:r>
      <w:r w:rsidR="004F1AAF" w:rsidRPr="00C128C4">
        <w:rPr>
          <w:bCs/>
          <w:color w:val="000000" w:themeColor="text1"/>
          <w:shd w:val="clear" w:color="auto" w:fill="FFFFFF"/>
        </w:rPr>
        <w:t xml:space="preserve"> quy trình tiếp nhận</w:t>
      </w:r>
      <w:r w:rsidR="00BB2D22" w:rsidRPr="00C128C4">
        <w:rPr>
          <w:bCs/>
          <w:color w:val="000000" w:themeColor="text1"/>
          <w:shd w:val="clear" w:color="auto" w:fill="FFFFFF"/>
        </w:rPr>
        <w:t>, giải quyết TTHC</w:t>
      </w:r>
      <w:r w:rsidR="00C128C4">
        <w:rPr>
          <w:bCs/>
          <w:color w:val="000000" w:themeColor="text1"/>
          <w:shd w:val="clear" w:color="auto" w:fill="FFFFFF"/>
        </w:rPr>
        <w:t xml:space="preserve"> </w:t>
      </w:r>
      <w:r w:rsidR="004F1AAF" w:rsidRPr="00C128C4">
        <w:rPr>
          <w:bCs/>
          <w:color w:val="000000" w:themeColor="text1"/>
          <w:shd w:val="clear" w:color="auto" w:fill="FFFFFF"/>
        </w:rPr>
        <w:t>trên môi trường điện tử</w:t>
      </w:r>
      <w:bookmarkEnd w:id="1"/>
      <w:r w:rsidR="004F1AAF" w:rsidRPr="00C128C4">
        <w:rPr>
          <w:color w:val="000000" w:themeColor="text1"/>
        </w:rPr>
        <w:t xml:space="preserve"> để thống nhất, </w:t>
      </w:r>
      <w:r w:rsidR="004F1AAF" w:rsidRPr="00F22080">
        <w:rPr>
          <w:color w:val="000000" w:themeColor="text1"/>
          <w:spacing w:val="-8"/>
        </w:rPr>
        <w:t xml:space="preserve">phù hợp </w:t>
      </w:r>
      <w:r w:rsidR="0032290A" w:rsidRPr="00F22080">
        <w:rPr>
          <w:color w:val="000000" w:themeColor="text1"/>
          <w:spacing w:val="-8"/>
        </w:rPr>
        <w:t>với Nghị định số 118/2025/NĐ-CP</w:t>
      </w:r>
      <w:r w:rsidR="004F1AAF" w:rsidRPr="00F22080">
        <w:rPr>
          <w:color w:val="000000" w:themeColor="text1"/>
          <w:spacing w:val="-8"/>
        </w:rPr>
        <w:t xml:space="preserve">, Nghị quyết </w:t>
      </w:r>
      <w:r w:rsidR="00C128C4" w:rsidRPr="00F22080">
        <w:rPr>
          <w:color w:val="000000" w:themeColor="text1"/>
          <w:spacing w:val="-8"/>
        </w:rPr>
        <w:t xml:space="preserve">số </w:t>
      </w:r>
      <w:r w:rsidR="004F1AAF" w:rsidRPr="00F22080">
        <w:rPr>
          <w:color w:val="000000" w:themeColor="text1"/>
          <w:spacing w:val="-8"/>
        </w:rPr>
        <w:t>66.7/2025/NQ-CP quy định cắt giảm, đơn giản hóa TTHC dựa trên dữ liệu</w:t>
      </w:r>
      <w:r w:rsidR="00E45995" w:rsidRPr="00F22080">
        <w:rPr>
          <w:color w:val="000000" w:themeColor="text1"/>
          <w:spacing w:val="-8"/>
        </w:rPr>
        <w:t xml:space="preserve"> (Nghị quyết số 66.7/2025/NQ-CP)</w:t>
      </w:r>
      <w:r w:rsidR="00DD22CE" w:rsidRPr="00F22080">
        <w:rPr>
          <w:color w:val="000000" w:themeColor="text1"/>
          <w:spacing w:val="-8"/>
        </w:rPr>
        <w:t>;</w:t>
      </w:r>
      <w:r w:rsidR="00DD22CE" w:rsidRPr="00C128C4">
        <w:rPr>
          <w:color w:val="000000" w:themeColor="text1"/>
        </w:rPr>
        <w:t xml:space="preserve"> </w:t>
      </w:r>
      <w:r w:rsidR="00900082">
        <w:rPr>
          <w:color w:val="000000" w:themeColor="text1"/>
        </w:rPr>
        <w:t xml:space="preserve">(8) bổ sung quy định về trách nhiệm tái cấu trúc quy trình giải quyết TTHC, công bố, </w:t>
      </w:r>
      <w:r w:rsidR="00900082">
        <w:rPr>
          <w:color w:val="000000" w:themeColor="text1"/>
        </w:rPr>
        <w:lastRenderedPageBreak/>
        <w:t xml:space="preserve">công khai cơ sở dữ liệu và hướng dẫn kết nối, khai thác sử dụng dữ liệu thay thế thành phần hồ sơ trong giải quyết TTHC để phù hợp với quy định tại </w:t>
      </w:r>
      <w:r w:rsidR="00900082" w:rsidRPr="00F22080">
        <w:rPr>
          <w:color w:val="000000" w:themeColor="text1"/>
          <w:spacing w:val="-8"/>
        </w:rPr>
        <w:t>Nghị quyết số 66.7/2025/NQ-CP</w:t>
      </w:r>
      <w:r w:rsidR="00900082">
        <w:rPr>
          <w:color w:val="000000" w:themeColor="text1"/>
          <w:spacing w:val="-8"/>
        </w:rPr>
        <w:t xml:space="preserve">; </w:t>
      </w:r>
      <w:r w:rsidR="00900082">
        <w:rPr>
          <w:color w:val="000000" w:themeColor="text1"/>
        </w:rPr>
        <w:t>(9</w:t>
      </w:r>
      <w:r w:rsidR="0032290A" w:rsidRPr="00C128C4">
        <w:rPr>
          <w:color w:val="000000" w:themeColor="text1"/>
        </w:rPr>
        <w:t xml:space="preserve">) Sửa đổi quy định về </w:t>
      </w:r>
      <w:r w:rsidR="0032290A" w:rsidRPr="00C128C4">
        <w:rPr>
          <w:iCs/>
          <w:color w:val="000000" w:themeColor="text1"/>
          <w:shd w:val="clear" w:color="auto" w:fill="FFFFFF"/>
        </w:rPr>
        <w:t xml:space="preserve">chữ ký chuyên dùng Chính phủ để thống nhất với </w:t>
      </w:r>
      <w:r w:rsidR="0032290A" w:rsidRPr="00F22080">
        <w:rPr>
          <w:bCs/>
          <w:color w:val="000000" w:themeColor="text1"/>
          <w:lang w:val="nl-NL"/>
        </w:rPr>
        <w:t xml:space="preserve">Nghị định số 68/2024/NĐ-CP </w:t>
      </w:r>
      <w:r w:rsidR="0032290A" w:rsidRPr="00C128C4">
        <w:rPr>
          <w:iCs/>
          <w:color w:val="000000" w:themeColor="text1"/>
          <w:shd w:val="clear" w:color="auto" w:fill="FFFFFF"/>
        </w:rPr>
        <w:t>quy định về chữ ký số chuyên dùng công vụ.</w:t>
      </w:r>
    </w:p>
    <w:p w:rsidR="003A67AC" w:rsidRPr="00C128C4" w:rsidRDefault="003A67AC" w:rsidP="00B74F55">
      <w:pPr>
        <w:spacing w:before="120" w:after="120" w:line="320" w:lineRule="exact"/>
        <w:ind w:firstLine="709"/>
        <w:jc w:val="both"/>
        <w:rPr>
          <w:color w:val="000000" w:themeColor="text1"/>
          <w:lang w:val="vi-VN"/>
        </w:rPr>
      </w:pPr>
      <w:bookmarkStart w:id="2" w:name="_Hlk213331504"/>
      <w:r w:rsidRPr="00C128C4">
        <w:rPr>
          <w:color w:val="000000" w:themeColor="text1"/>
          <w:lang w:val="vi-VN"/>
        </w:rPr>
        <w:t xml:space="preserve">- </w:t>
      </w:r>
      <w:r w:rsidRPr="00C128C4">
        <w:rPr>
          <w:color w:val="000000" w:themeColor="text1"/>
          <w:shd w:val="clear" w:color="auto" w:fill="FFFFFF"/>
          <w:lang w:val="vi-VN"/>
        </w:rPr>
        <w:t>Luật Ban hành văn bản quy phạm pháp luật năm 2025 quy định: “</w:t>
      </w:r>
      <w:r w:rsidRPr="00C128C4">
        <w:rPr>
          <w:i/>
          <w:color w:val="000000" w:themeColor="text1"/>
        </w:rPr>
        <w:t>Chính phủ ban hành Nghị định quy định các biện pháp cụ thể để tổ chức, hướng dẫn thi hành luật, nghị quyết của Quốc hội, pháp lệnh, nghị quyết của Ủy ban Thường vụ Quốc hội… và các vấn đề khác thuộc thẩm quyền quản lý, điều hành của Chính phủ</w:t>
      </w:r>
      <w:r w:rsidRPr="00C128C4">
        <w:rPr>
          <w:color w:val="000000" w:themeColor="text1"/>
          <w:lang w:val="vi-VN"/>
        </w:rPr>
        <w:t>” (khoản 1 Điều 1</w:t>
      </w:r>
      <w:r w:rsidRPr="00C128C4">
        <w:rPr>
          <w:color w:val="000000" w:themeColor="text1"/>
        </w:rPr>
        <w:t>4</w:t>
      </w:r>
      <w:r w:rsidRPr="00C128C4">
        <w:rPr>
          <w:color w:val="000000" w:themeColor="text1"/>
          <w:lang w:val="vi-VN"/>
        </w:rPr>
        <w:t>);</w:t>
      </w:r>
      <w:r w:rsidRPr="00C128C4">
        <w:rPr>
          <w:color w:val="000000" w:themeColor="text1"/>
          <w:shd w:val="clear" w:color="auto" w:fill="FFFFFF"/>
          <w:lang w:val="vi-VN"/>
        </w:rPr>
        <w:t xml:space="preserve"> </w:t>
      </w:r>
      <w:r w:rsidRPr="00C128C4">
        <w:rPr>
          <w:color w:val="000000" w:themeColor="text1"/>
          <w:lang w:val="vi-VN"/>
        </w:rPr>
        <w:t>văn bản quy phạm pháp luật được xây dựng theo trình tự, thủ tục rút gọn trong “</w:t>
      </w:r>
      <w:r w:rsidRPr="00C128C4">
        <w:rPr>
          <w:i/>
          <w:color w:val="000000" w:themeColor="text1"/>
          <w:shd w:val="clear" w:color="auto" w:fill="FFFFFF"/>
          <w:lang w:val="en"/>
        </w:rPr>
        <w:t>Trư</w:t>
      </w:r>
      <w:r w:rsidRPr="00C128C4">
        <w:rPr>
          <w:i/>
          <w:color w:val="000000" w:themeColor="text1"/>
          <w:shd w:val="clear" w:color="auto" w:fill="FFFFFF"/>
        </w:rPr>
        <w:t>ờng hợp cần sửa đổi ngay cho phù hợp với văn bản quy phạm pháp luật mới được ban hành</w:t>
      </w:r>
      <w:r w:rsidRPr="00C128C4">
        <w:rPr>
          <w:color w:val="000000" w:themeColor="text1"/>
          <w:shd w:val="clear" w:color="auto" w:fill="FFFFFF"/>
          <w:lang w:val="vi-VN"/>
        </w:rPr>
        <w:t>” (</w:t>
      </w:r>
      <w:r w:rsidRPr="00C128C4">
        <w:rPr>
          <w:color w:val="000000" w:themeColor="text1"/>
          <w:lang w:val="vi-VN"/>
        </w:rPr>
        <w:t>điểm d khoản 1 Điều 50).</w:t>
      </w:r>
      <w:bookmarkEnd w:id="2"/>
    </w:p>
    <w:p w:rsidR="0032290A" w:rsidRPr="00C128C4" w:rsidRDefault="003A67AC" w:rsidP="00B74F55">
      <w:pPr>
        <w:spacing w:before="120" w:after="120" w:line="320" w:lineRule="exact"/>
        <w:ind w:firstLine="709"/>
        <w:jc w:val="both"/>
        <w:rPr>
          <w:color w:val="000000" w:themeColor="text1"/>
          <w:lang w:val="vi-VN"/>
        </w:rPr>
      </w:pPr>
      <w:r w:rsidRPr="00C128C4">
        <w:rPr>
          <w:color w:val="000000" w:themeColor="text1"/>
        </w:rPr>
        <w:t xml:space="preserve">- </w:t>
      </w:r>
      <w:r w:rsidRPr="00F22080">
        <w:rPr>
          <w:color w:val="000000" w:themeColor="text1"/>
        </w:rPr>
        <w:t>Thực hiện Nghị quyết số 36/NQ-CP ngày 06 tháng 3 năm 2026 của Chính phủ Phiên họp Chính phủ thường kỳ tháng 02 năm 2026, trong đó giao Bộ Tư pháp chủ trì, phối hợp với các bộ, cơ quan liên quan xây dựng x</w:t>
      </w:r>
      <w:r w:rsidRPr="00C128C4">
        <w:rPr>
          <w:color w:val="000000" w:themeColor="text1"/>
          <w:shd w:val="clear" w:color="auto" w:fill="FFFFFF"/>
          <w:lang w:val="en"/>
        </w:rPr>
        <w:t>ây d</w:t>
      </w:r>
      <w:r w:rsidRPr="00C128C4">
        <w:rPr>
          <w:color w:val="000000" w:themeColor="text1"/>
          <w:shd w:val="clear" w:color="auto" w:fill="FFFFFF"/>
        </w:rPr>
        <w:t>ựng, trình Chính phủ ban hành trong tháng 6 năm 2026 Nghị định sửa đổi, bổ sung một số điều của Nghị định số 45/2020/NĐ-CP theo trình tự, thủ tục rút gọn.</w:t>
      </w:r>
    </w:p>
    <w:p w:rsidR="004B5344" w:rsidRPr="00C128C4" w:rsidRDefault="004B5344" w:rsidP="00B74F55">
      <w:pPr>
        <w:tabs>
          <w:tab w:val="right" w:leader="dot" w:pos="7920"/>
        </w:tabs>
        <w:suppressAutoHyphens/>
        <w:spacing w:before="120" w:after="120" w:line="320" w:lineRule="exact"/>
        <w:ind w:firstLine="709"/>
        <w:jc w:val="both"/>
        <w:rPr>
          <w:b/>
          <w:color w:val="000000" w:themeColor="text1"/>
          <w:lang w:eastAsia="zh-CN"/>
        </w:rPr>
      </w:pPr>
      <w:r w:rsidRPr="00C128C4">
        <w:rPr>
          <w:b/>
          <w:color w:val="000000" w:themeColor="text1"/>
          <w:lang w:eastAsia="zh-CN"/>
        </w:rPr>
        <w:t>2. Cơ sở thực tiễn</w:t>
      </w:r>
    </w:p>
    <w:p w:rsidR="004B5344" w:rsidRPr="00F22080" w:rsidRDefault="003A67AC" w:rsidP="00B74F55">
      <w:pPr>
        <w:suppressAutoHyphens/>
        <w:spacing w:before="120" w:after="120" w:line="320" w:lineRule="exact"/>
        <w:ind w:firstLine="709"/>
        <w:jc w:val="both"/>
        <w:rPr>
          <w:color w:val="000000" w:themeColor="text1"/>
        </w:rPr>
      </w:pPr>
      <w:r w:rsidRPr="00F22080">
        <w:rPr>
          <w:color w:val="000000" w:themeColor="text1"/>
        </w:rPr>
        <w:t>Qua 05</w:t>
      </w:r>
      <w:r w:rsidR="004B5344" w:rsidRPr="00F22080">
        <w:rPr>
          <w:color w:val="000000" w:themeColor="text1"/>
        </w:rPr>
        <w:t xml:space="preserve"> năm triển khai </w:t>
      </w:r>
      <w:r w:rsidRPr="00C128C4">
        <w:rPr>
          <w:color w:val="000000" w:themeColor="text1"/>
          <w:shd w:val="clear" w:color="auto" w:fill="FFFFFF"/>
        </w:rPr>
        <w:t>Nghị định số 45/2020/NĐ-CP</w:t>
      </w:r>
      <w:r w:rsidR="004B5344" w:rsidRPr="00F22080">
        <w:rPr>
          <w:bCs/>
          <w:color w:val="000000" w:themeColor="text1"/>
          <w:lang w:eastAsia="zh-CN"/>
        </w:rPr>
        <w:t xml:space="preserve"> đã xuất hiện một số vấn đề cần điều chỉnh để khắc phục tồn tại hoặc đáp ứng các yêu cầu trong giai đoạn sau khi tổ chức, sắp xếp bộ máy chính quyền địa phương 02 cấp. Cụ thể:</w:t>
      </w:r>
    </w:p>
    <w:p w:rsidR="004B5344" w:rsidRPr="00F22080" w:rsidRDefault="004B5344" w:rsidP="00B74F55">
      <w:pPr>
        <w:suppressAutoHyphens/>
        <w:spacing w:before="120" w:after="120" w:line="320" w:lineRule="exact"/>
        <w:ind w:firstLine="709"/>
        <w:jc w:val="both"/>
        <w:rPr>
          <w:color w:val="000000" w:themeColor="text1"/>
          <w:lang w:eastAsia="zh-CN"/>
        </w:rPr>
      </w:pPr>
      <w:r w:rsidRPr="00F22080">
        <w:rPr>
          <w:i/>
          <w:color w:val="000000" w:themeColor="text1"/>
          <w:lang w:val="vi-VN"/>
        </w:rPr>
        <w:t xml:space="preserve">Thứ </w:t>
      </w:r>
      <w:r w:rsidRPr="00F22080">
        <w:rPr>
          <w:i/>
          <w:color w:val="000000" w:themeColor="text1"/>
        </w:rPr>
        <w:t>nhất</w:t>
      </w:r>
      <w:r w:rsidRPr="00F22080">
        <w:rPr>
          <w:color w:val="000000" w:themeColor="text1"/>
          <w:lang w:val="vi-VN"/>
        </w:rPr>
        <w:t xml:space="preserve">, </w:t>
      </w:r>
      <w:r w:rsidR="000110A3" w:rsidRPr="00F22080">
        <w:rPr>
          <w:color w:val="000000" w:themeColor="text1"/>
        </w:rPr>
        <w:t>nhiệm vụ kiểm soát TTHC được chuyển từ Văn phòng Chính phủ c</w:t>
      </w:r>
      <w:r w:rsidR="009B605E" w:rsidRPr="00F22080">
        <w:rPr>
          <w:color w:val="000000" w:themeColor="text1"/>
        </w:rPr>
        <w:t>ho Bộ Tư pháp, nhiệm vụ quản lý, vận hành, khai thác Cổng Dịch vụ công quốc gia được chuyển từ Văn phòng Chính phủ cho Bộ Công an thực hiện</w:t>
      </w:r>
      <w:r w:rsidR="0077128A" w:rsidRPr="00F22080">
        <w:rPr>
          <w:color w:val="000000" w:themeColor="text1"/>
        </w:rPr>
        <w:t xml:space="preserve">. Do đó, cần bổ sung nhiệm vụ của Bộ Tư pháp (trên cơ sở kế thừa và sửa đổi nhiệm vụ của Văn phòng Chính phủ) và bổ sung nhiệm vụ của Bộ Công an. </w:t>
      </w:r>
    </w:p>
    <w:p w:rsidR="004B5344" w:rsidRPr="00C128C4" w:rsidRDefault="004B5344" w:rsidP="00B74F55">
      <w:pPr>
        <w:suppressAutoHyphens/>
        <w:spacing w:before="120" w:after="120" w:line="320" w:lineRule="exact"/>
        <w:ind w:firstLine="709"/>
        <w:jc w:val="both"/>
        <w:rPr>
          <w:color w:val="000000" w:themeColor="text1"/>
          <w:lang w:eastAsia="zh-CN"/>
        </w:rPr>
      </w:pPr>
      <w:r w:rsidRPr="00C128C4">
        <w:rPr>
          <w:i/>
          <w:color w:val="000000" w:themeColor="text1"/>
        </w:rPr>
        <w:t>Thứ hai</w:t>
      </w:r>
      <w:r w:rsidRPr="00C128C4">
        <w:rPr>
          <w:color w:val="000000" w:themeColor="text1"/>
        </w:rPr>
        <w:t>,</w:t>
      </w:r>
      <w:r w:rsidR="0077128A" w:rsidRPr="00C128C4">
        <w:rPr>
          <w:color w:val="000000" w:themeColor="text1"/>
        </w:rPr>
        <w:t xml:space="preserve"> theo quy định của Nghị định số 45/2020/NĐ-CP các bộ, ngành, địa phương phải báo cáo Thủ tướng Chính phủ định kỳ 06 tháng và năm tình hình thực hiện Nghị định. Tuy nhiên, thực hiện </w:t>
      </w:r>
      <w:r w:rsidR="0077128A" w:rsidRPr="00C128C4">
        <w:rPr>
          <w:color w:val="000000" w:themeColor="text1"/>
          <w:lang w:eastAsia="zh-CN"/>
        </w:rPr>
        <w:t xml:space="preserve">Chỉ thị số 27/CT-TTg ngày 27/10/2023 của Thủ tướng Chính phủ các bộ, ngành, địa phương hiện đang thực hiện chế độ báo cáo </w:t>
      </w:r>
      <w:r w:rsidR="009B605E" w:rsidRPr="00C128C4">
        <w:rPr>
          <w:color w:val="000000" w:themeColor="text1"/>
          <w:lang w:eastAsia="zh-CN"/>
        </w:rPr>
        <w:t xml:space="preserve">định kỳ hàng tháng </w:t>
      </w:r>
      <w:r w:rsidR="0077128A" w:rsidRPr="00C128C4">
        <w:rPr>
          <w:color w:val="000000" w:themeColor="text1"/>
          <w:lang w:eastAsia="zh-CN"/>
        </w:rPr>
        <w:t xml:space="preserve">lồng ghép trong báo cáo công tác kiểm soát TTHC. </w:t>
      </w:r>
    </w:p>
    <w:p w:rsidR="00775D5B" w:rsidRPr="00C128C4" w:rsidRDefault="00775D5B" w:rsidP="00B74F55">
      <w:pPr>
        <w:suppressAutoHyphens/>
        <w:spacing w:before="120" w:after="120" w:line="320" w:lineRule="exact"/>
        <w:ind w:firstLine="709"/>
        <w:jc w:val="both"/>
        <w:rPr>
          <w:bCs/>
          <w:color w:val="000000" w:themeColor="text1"/>
          <w:shd w:val="clear" w:color="auto" w:fill="FFFFFF"/>
        </w:rPr>
      </w:pPr>
      <w:r w:rsidRPr="00C128C4">
        <w:rPr>
          <w:i/>
          <w:color w:val="000000" w:themeColor="text1"/>
          <w:lang w:eastAsia="zh-CN"/>
        </w:rPr>
        <w:t>Thứ ba,</w:t>
      </w:r>
      <w:r w:rsidRPr="00C128C4">
        <w:rPr>
          <w:color w:val="000000" w:themeColor="text1"/>
          <w:lang w:eastAsia="zh-CN"/>
        </w:rPr>
        <w:t xml:space="preserve"> </w:t>
      </w:r>
      <w:r w:rsidR="00BF5EB0" w:rsidRPr="00C128C4">
        <w:rPr>
          <w:color w:val="000000" w:themeColor="text1"/>
          <w:lang w:eastAsia="zh-CN"/>
        </w:rPr>
        <w:t>t</w:t>
      </w:r>
      <w:r w:rsidR="00BF5EB0" w:rsidRPr="00C128C4">
        <w:rPr>
          <w:color w:val="000000" w:themeColor="text1"/>
          <w:shd w:val="clear" w:color="auto" w:fill="FFFFFF"/>
        </w:rPr>
        <w:t xml:space="preserve">hực hiện yêu cầu triển khai Hệ thống thông tin giải quyết TTHC theo mô hình tập trung từ Trung ương đến địa phương, Bộ Khoa học và công nghệ đã phối hợp với Tập đoàn Bưu chính Viễn thông Việt Nam (VNPT) xây dựng Hệ thống thông tin giải quyết TTHC tập trung thuộc thẩm quyền quản lý của Bộ, triển khai tại cấp tỉnh và bảo đảm đáp ứng các tiêu chuẩn kỹ thuật theo quy định. Do đó, cần phải sửa đổi, bổ sung quy định có liên quan đến </w:t>
      </w:r>
      <w:bookmarkStart w:id="3" w:name="dieu_19"/>
      <w:r w:rsidR="00BF5EB0" w:rsidRPr="00C128C4">
        <w:rPr>
          <w:color w:val="000000" w:themeColor="text1"/>
          <w:shd w:val="clear" w:color="auto" w:fill="FFFFFF"/>
        </w:rPr>
        <w:t>trách nhiệm b</w:t>
      </w:r>
      <w:r w:rsidR="00BF5EB0" w:rsidRPr="00C128C4">
        <w:rPr>
          <w:bCs/>
          <w:color w:val="000000" w:themeColor="text1"/>
          <w:shd w:val="clear" w:color="auto" w:fill="FFFFFF"/>
        </w:rPr>
        <w:t>ảo đảm cung cấp TTHC trên môi trường điện tử</w:t>
      </w:r>
      <w:bookmarkEnd w:id="3"/>
      <w:r w:rsidR="00BF5EB0" w:rsidRPr="00C128C4">
        <w:rPr>
          <w:bCs/>
          <w:color w:val="000000" w:themeColor="text1"/>
          <w:shd w:val="clear" w:color="auto" w:fill="FFFFFF"/>
        </w:rPr>
        <w:t xml:space="preserve">. </w:t>
      </w:r>
    </w:p>
    <w:p w:rsidR="00BF5EB0" w:rsidRDefault="00BF5EB0" w:rsidP="00B74F55">
      <w:pPr>
        <w:spacing w:before="120" w:after="120" w:line="320" w:lineRule="exact"/>
        <w:ind w:firstLine="720"/>
        <w:jc w:val="both"/>
      </w:pPr>
      <w:r w:rsidRPr="00C128C4">
        <w:rPr>
          <w:bCs/>
          <w:i/>
          <w:color w:val="000000" w:themeColor="text1"/>
          <w:shd w:val="clear" w:color="auto" w:fill="FFFFFF"/>
        </w:rPr>
        <w:t>Thứ tư,</w:t>
      </w:r>
      <w:r w:rsidRPr="00C128C4">
        <w:rPr>
          <w:bCs/>
          <w:color w:val="000000" w:themeColor="text1"/>
          <w:shd w:val="clear" w:color="auto" w:fill="FFFFFF"/>
        </w:rPr>
        <w:t xml:space="preserve"> theo </w:t>
      </w:r>
      <w:r w:rsidRPr="00F22080">
        <w:rPr>
          <w:color w:val="000000" w:themeColor="text1"/>
          <w:shd w:val="clear" w:color="auto" w:fill="FFFFFF"/>
        </w:rPr>
        <w:t>kết quả trên Cổng Dịch vụ công quốc gia, năm 2025, tỷ lệ</w:t>
      </w:r>
      <w:r w:rsidR="00F705BC" w:rsidRPr="00F22080">
        <w:rPr>
          <w:color w:val="000000" w:themeColor="text1"/>
          <w:shd w:val="clear" w:color="auto" w:fill="FFFFFF"/>
        </w:rPr>
        <w:t xml:space="preserve"> nộp </w:t>
      </w:r>
      <w:r w:rsidRPr="00F22080">
        <w:rPr>
          <w:color w:val="000000" w:themeColor="text1"/>
          <w:shd w:val="clear" w:color="auto" w:fill="FFFFFF"/>
        </w:rPr>
        <w:t xml:space="preserve"> hồ sơ </w:t>
      </w:r>
      <w:r w:rsidR="00F705BC" w:rsidRPr="00F22080">
        <w:rPr>
          <w:color w:val="000000" w:themeColor="text1"/>
          <w:shd w:val="clear" w:color="auto" w:fill="FFFFFF"/>
        </w:rPr>
        <w:t>đạt 88,76%, tỷ lệ nộp hồ sơ trực tiếp hoặc theo hình thức khác là 11,24%. Do đó, cần nghiên cứu bãi bỏ quy định việc lập danh</w:t>
      </w:r>
      <w:bookmarkStart w:id="4" w:name="dieu_22"/>
      <w:r w:rsidR="00F705BC" w:rsidRPr="00F22080">
        <w:rPr>
          <w:color w:val="000000" w:themeColor="text1"/>
          <w:shd w:val="clear" w:color="auto" w:fill="FFFFFF"/>
        </w:rPr>
        <w:t xml:space="preserve"> </w:t>
      </w:r>
      <w:r w:rsidR="00F705BC" w:rsidRPr="00C128C4">
        <w:rPr>
          <w:bCs/>
          <w:color w:val="000000" w:themeColor="text1"/>
          <w:shd w:val="clear" w:color="auto" w:fill="FFFFFF"/>
        </w:rPr>
        <w:t>mục TTHC ưu tiên thực hiện trên môi trường điện tử</w:t>
      </w:r>
      <w:bookmarkEnd w:id="4"/>
      <w:r w:rsidR="00875C0A">
        <w:rPr>
          <w:bCs/>
          <w:color w:val="000000" w:themeColor="text1"/>
          <w:shd w:val="clear" w:color="auto" w:fill="FFFFFF"/>
        </w:rPr>
        <w:t xml:space="preserve"> và bổ sung quy định </w:t>
      </w:r>
      <w:r w:rsidR="00875C0A">
        <w:t>t</w:t>
      </w:r>
      <w:r w:rsidR="00875C0A" w:rsidRPr="00875C0A">
        <w:t xml:space="preserve">iêu chuẩn </w:t>
      </w:r>
      <w:r w:rsidR="00875C0A">
        <w:t>TTHC</w:t>
      </w:r>
      <w:r w:rsidR="00875C0A" w:rsidRPr="00875C0A">
        <w:t xml:space="preserve"> đủ điều kiện cung </w:t>
      </w:r>
      <w:r w:rsidR="00875C0A" w:rsidRPr="00875C0A">
        <w:lastRenderedPageBreak/>
        <w:t>cấp trên môi trường điện tử</w:t>
      </w:r>
      <w:r w:rsidR="00875C0A">
        <w:t xml:space="preserve"> để việc thực hiện TTHC trên môi trường điện tử bảo đảm khả thi, hiệu quả. </w:t>
      </w:r>
    </w:p>
    <w:p w:rsidR="00775D5B" w:rsidRDefault="00BF5EB0" w:rsidP="00B74F55">
      <w:pPr>
        <w:suppressAutoHyphens/>
        <w:spacing w:before="120" w:after="120" w:line="320" w:lineRule="exact"/>
        <w:ind w:firstLine="709"/>
        <w:jc w:val="both"/>
        <w:rPr>
          <w:color w:val="000000" w:themeColor="text1"/>
          <w:shd w:val="clear" w:color="auto" w:fill="FFFFFF"/>
        </w:rPr>
      </w:pPr>
      <w:r w:rsidRPr="00C128C4">
        <w:rPr>
          <w:i/>
          <w:iCs/>
          <w:color w:val="000000" w:themeColor="text1"/>
        </w:rPr>
        <w:t xml:space="preserve">Thứ </w:t>
      </w:r>
      <w:r w:rsidR="00F705BC" w:rsidRPr="00C128C4">
        <w:rPr>
          <w:i/>
          <w:iCs/>
          <w:color w:val="000000" w:themeColor="text1"/>
        </w:rPr>
        <w:t>năm</w:t>
      </w:r>
      <w:r w:rsidR="004B5344" w:rsidRPr="00C128C4">
        <w:rPr>
          <w:i/>
          <w:iCs/>
          <w:color w:val="000000" w:themeColor="text1"/>
          <w:lang w:val="vi-VN"/>
        </w:rPr>
        <w:t>,</w:t>
      </w:r>
      <w:r w:rsidR="004B5344" w:rsidRPr="00C128C4">
        <w:rPr>
          <w:color w:val="000000" w:themeColor="text1"/>
          <w:lang w:val="vi-VN"/>
        </w:rPr>
        <w:t xml:space="preserve"> </w:t>
      </w:r>
      <w:r w:rsidR="00033AAC">
        <w:rPr>
          <w:color w:val="000000" w:themeColor="text1"/>
        </w:rPr>
        <w:t>t</w:t>
      </w:r>
      <w:r w:rsidR="002A1E1C" w:rsidRPr="00F22080">
        <w:rPr>
          <w:color w:val="000000" w:themeColor="text1"/>
          <w:shd w:val="clear" w:color="auto" w:fill="FFFFFF"/>
        </w:rPr>
        <w:t xml:space="preserve">heo kết quả trên Cổng Dịch vụ công quốc gia, từ năm 2022 đến hết năm 2025, tỷ lệ hồ sơ cấp kết quả bản điện tử có giá trị pháp lý để tái sử dụng tại các bộ, ngành đạt 48,94% (57.316.805 kết quả giải quyết TTHC/117.119.106 kết quả cần cấp); địa phương đạt 61,77% (52.866.913 kết quả giải quyết TTHC/85.587.081 kết quả cần cấp). </w:t>
      </w:r>
      <w:r w:rsidR="006A0B93" w:rsidRPr="00C128C4">
        <w:rPr>
          <w:color w:val="000000" w:themeColor="text1"/>
        </w:rPr>
        <w:t xml:space="preserve">Theo đó, việc yêu cầu số hóa kết quả giải quyết TTHC cần tiếp tục đặt ra. Đồng thời, để tiếp tục làm đầy dữ liệu tại hệ thống thông tin, cơ sở dữ liệu thì cần đặt ra yêu cầu trong việc bóc tách dữ liệu khi thực hiện số hóa kết quả giải quyết TTHC, bảo đảm </w:t>
      </w:r>
      <w:r w:rsidR="006A0B93" w:rsidRPr="00C128C4">
        <w:rPr>
          <w:color w:val="000000" w:themeColor="text1"/>
          <w:shd w:val="clear" w:color="auto" w:fill="FFFFFF"/>
        </w:rPr>
        <w:t xml:space="preserve">tối đa các thông tin và chính xác so với các giấy tờ, kết quả giải quyết </w:t>
      </w:r>
      <w:r w:rsidR="00371780" w:rsidRPr="00C128C4">
        <w:rPr>
          <w:color w:val="000000" w:themeColor="text1"/>
          <w:shd w:val="clear" w:color="auto" w:fill="FFFFFF"/>
        </w:rPr>
        <w:t>TTHC</w:t>
      </w:r>
      <w:r w:rsidR="00394CC8" w:rsidRPr="00C128C4">
        <w:rPr>
          <w:color w:val="000000" w:themeColor="text1"/>
          <w:shd w:val="clear" w:color="auto" w:fill="FFFFFF"/>
        </w:rPr>
        <w:t xml:space="preserve">, để cắt giảm, thay </w:t>
      </w:r>
      <w:r w:rsidR="00394CC8" w:rsidRPr="00F22080">
        <w:rPr>
          <w:color w:val="000000" w:themeColor="text1"/>
          <w:shd w:val="clear" w:color="auto" w:fill="FFFFFF"/>
        </w:rPr>
        <w:t>thế thành phần hồ sơ dự trên dữ liệu</w:t>
      </w:r>
      <w:r w:rsidR="00C85B3C" w:rsidRPr="00F22080">
        <w:rPr>
          <w:color w:val="000000" w:themeColor="text1"/>
          <w:shd w:val="clear" w:color="auto" w:fill="FFFFFF"/>
        </w:rPr>
        <w:t xml:space="preserve"> theo quy định tại </w:t>
      </w:r>
      <w:r w:rsidR="00C85B3C" w:rsidRPr="00F22080">
        <w:rPr>
          <w:color w:val="000000" w:themeColor="text1"/>
        </w:rPr>
        <w:t>Nghị quyết 66.7/2025/NQ-CP</w:t>
      </w:r>
      <w:r w:rsidRPr="00F22080">
        <w:rPr>
          <w:color w:val="000000" w:themeColor="text1"/>
          <w:shd w:val="clear" w:color="auto" w:fill="FFFFFF"/>
        </w:rPr>
        <w:t>.</w:t>
      </w:r>
    </w:p>
    <w:p w:rsidR="00EC37FA" w:rsidRPr="007737BF" w:rsidRDefault="007737BF" w:rsidP="00B74F55">
      <w:pPr>
        <w:pStyle w:val="NormalWeb"/>
        <w:spacing w:before="120" w:after="120" w:line="320" w:lineRule="exact"/>
        <w:rPr>
          <w:lang w:eastAsia="ar-SA"/>
        </w:rPr>
      </w:pPr>
      <w:r w:rsidRPr="007737BF">
        <w:t xml:space="preserve">Xuất phát từ những căn cứ chính trị, pháp lý và thực tiễn nêu trên, việc xây </w:t>
      </w:r>
      <w:r w:rsidRPr="007737BF">
        <w:rPr>
          <w:lang w:val="vi-VN"/>
        </w:rPr>
        <w:t xml:space="preserve">dựng </w:t>
      </w:r>
      <w:r w:rsidRPr="007737BF">
        <w:t>dự thảo Nghị định sửa đổi, bổ sung một số điều của Nghị định số 45/2020/NĐ-CP ngày 08/4/2020 của Chính phủ về thực hiện thủ tục hành chính trên môi trường điện tử, được sửa đổi, bổ sung bởi Nghị định số 69/2024/NĐ-CP và Nghị định số 118/2025/NĐ-CP là cần thiết</w:t>
      </w:r>
      <w:r w:rsidRPr="007737BF">
        <w:rPr>
          <w:shd w:val="clear" w:color="auto" w:fill="FFFFFF"/>
        </w:rPr>
        <w:t>.</w:t>
      </w:r>
    </w:p>
    <w:p w:rsidR="004B5344" w:rsidRPr="00F22080" w:rsidRDefault="004B5344" w:rsidP="00B74F55">
      <w:pPr>
        <w:suppressAutoHyphens/>
        <w:spacing w:before="120" w:after="120" w:line="320" w:lineRule="exact"/>
        <w:ind w:firstLine="709"/>
        <w:jc w:val="both"/>
        <w:rPr>
          <w:b/>
          <w:color w:val="000000" w:themeColor="text1"/>
          <w:lang w:val="vi-VN" w:eastAsia="zh-CN"/>
        </w:rPr>
      </w:pPr>
      <w:r w:rsidRPr="00F22080">
        <w:rPr>
          <w:b/>
          <w:color w:val="000000" w:themeColor="text1"/>
          <w:lang w:val="vi-VN" w:eastAsia="zh-CN"/>
        </w:rPr>
        <w:t>II. MỤC ĐÍCH BAN HÀNH, QUAN ĐIỂM XÂY DỰNG</w:t>
      </w:r>
      <w:r w:rsidRPr="00F22080">
        <w:rPr>
          <w:b/>
          <w:color w:val="000000" w:themeColor="text1"/>
          <w:lang w:eastAsia="zh-CN"/>
        </w:rPr>
        <w:t xml:space="preserve"> VĂN BẢN</w:t>
      </w:r>
    </w:p>
    <w:p w:rsidR="004B5344" w:rsidRPr="00C128C4" w:rsidRDefault="004B5344" w:rsidP="00B74F55">
      <w:pPr>
        <w:tabs>
          <w:tab w:val="right" w:leader="dot" w:pos="7920"/>
        </w:tabs>
        <w:suppressAutoHyphens/>
        <w:spacing w:before="120" w:after="120" w:line="320" w:lineRule="exact"/>
        <w:ind w:firstLine="709"/>
        <w:jc w:val="both"/>
        <w:rPr>
          <w:b/>
          <w:color w:val="000000" w:themeColor="text1"/>
          <w:lang w:eastAsia="zh-CN"/>
        </w:rPr>
      </w:pPr>
      <w:r w:rsidRPr="00C128C4">
        <w:rPr>
          <w:b/>
          <w:color w:val="000000" w:themeColor="text1"/>
          <w:lang w:val="vi-VN" w:eastAsia="zh-CN"/>
        </w:rPr>
        <w:t>1. Mục đích ban hàn</w:t>
      </w:r>
      <w:r w:rsidRPr="00C128C4">
        <w:rPr>
          <w:b/>
          <w:color w:val="000000" w:themeColor="text1"/>
          <w:lang w:eastAsia="zh-CN"/>
        </w:rPr>
        <w:t>h</w:t>
      </w:r>
    </w:p>
    <w:p w:rsidR="001A29C5" w:rsidRPr="00C128C4" w:rsidRDefault="004B5344" w:rsidP="00B74F55">
      <w:pPr>
        <w:tabs>
          <w:tab w:val="right" w:leader="dot" w:pos="7920"/>
        </w:tabs>
        <w:suppressAutoHyphens/>
        <w:spacing w:before="120" w:after="120" w:line="320" w:lineRule="exact"/>
        <w:ind w:firstLine="709"/>
        <w:jc w:val="both"/>
        <w:rPr>
          <w:b/>
          <w:color w:val="000000" w:themeColor="text1"/>
          <w:lang w:eastAsia="zh-CN"/>
        </w:rPr>
      </w:pPr>
      <w:r w:rsidRPr="00C128C4">
        <w:rPr>
          <w:color w:val="000000" w:themeColor="text1"/>
          <w:lang w:eastAsia="zh-CN"/>
        </w:rPr>
        <w:t xml:space="preserve">Ban hành Nghị định </w:t>
      </w:r>
      <w:r w:rsidR="000641A3" w:rsidRPr="00C128C4">
        <w:rPr>
          <w:color w:val="000000" w:themeColor="text1"/>
          <w:lang w:eastAsia="zh-CN"/>
        </w:rPr>
        <w:t xml:space="preserve">sửa đổi, bổ sung một số điều của </w:t>
      </w:r>
      <w:r w:rsidR="000641A3" w:rsidRPr="00C128C4">
        <w:rPr>
          <w:bCs/>
          <w:color w:val="000000" w:themeColor="text1"/>
          <w:lang w:eastAsia="zh-CN"/>
        </w:rPr>
        <w:t>Nghị định số 45/2020/NĐ-CP</w:t>
      </w:r>
      <w:r w:rsidRPr="00C128C4">
        <w:rPr>
          <w:bCs/>
          <w:color w:val="000000" w:themeColor="text1"/>
          <w:lang w:eastAsia="zh-CN"/>
        </w:rPr>
        <w:t xml:space="preserve"> </w:t>
      </w:r>
      <w:r w:rsidRPr="00C128C4">
        <w:rPr>
          <w:color w:val="000000" w:themeColor="text1"/>
          <w:lang w:val="vi-VN" w:eastAsia="zh-CN"/>
        </w:rPr>
        <w:t xml:space="preserve">nhằm thể chế hoá đầy đủ, kịp thời chủ trương, định hướng trong các Văn kiện, Nghị quyết của Đảng, Kết luận của Bộ Chính trị, Ban Bí thư, quy định của Hiến pháp, Luật Tổ chức chính quyền địa phương (sửa đổi) </w:t>
      </w:r>
      <w:r w:rsidRPr="00C128C4">
        <w:rPr>
          <w:color w:val="000000" w:themeColor="text1"/>
          <w:lang w:eastAsia="zh-CN"/>
        </w:rPr>
        <w:t>về sắp xếp</w:t>
      </w:r>
      <w:r w:rsidRPr="00C128C4">
        <w:rPr>
          <w:color w:val="000000" w:themeColor="text1"/>
          <w:lang w:val="vi-VN" w:eastAsia="zh-CN"/>
        </w:rPr>
        <w:t xml:space="preserve"> đơn vị hành chính</w:t>
      </w:r>
      <w:r w:rsidRPr="00C128C4">
        <w:rPr>
          <w:color w:val="000000" w:themeColor="text1"/>
          <w:lang w:eastAsia="zh-CN"/>
        </w:rPr>
        <w:t>, thực hiện mô hình tổ chức chính quyền địa phương 02 cấp</w:t>
      </w:r>
      <w:r w:rsidRPr="00C128C4">
        <w:rPr>
          <w:color w:val="000000" w:themeColor="text1"/>
          <w:lang w:val="vi-VN" w:eastAsia="zh-CN"/>
        </w:rPr>
        <w:t xml:space="preserve">; </w:t>
      </w:r>
      <w:r w:rsidR="00EC1C08" w:rsidRPr="00C128C4">
        <w:rPr>
          <w:color w:val="000000" w:themeColor="text1"/>
          <w:lang w:eastAsia="zh-CN"/>
        </w:rPr>
        <w:t>bảo đảm tính thống nhất, đồng bộ với pháp luật có liên quan</w:t>
      </w:r>
      <w:r w:rsidR="001A29C5" w:rsidRPr="00C128C4">
        <w:rPr>
          <w:color w:val="000000" w:themeColor="text1"/>
          <w:lang w:eastAsia="zh-CN"/>
        </w:rPr>
        <w:t xml:space="preserve">; khắc phục khó khăn, vướng mắc trong quá trình thực hiện. </w:t>
      </w:r>
    </w:p>
    <w:p w:rsidR="009B605E" w:rsidRPr="00C128C4" w:rsidRDefault="004B5344" w:rsidP="00B74F55">
      <w:pPr>
        <w:tabs>
          <w:tab w:val="right" w:leader="dot" w:pos="7920"/>
        </w:tabs>
        <w:suppressAutoHyphens/>
        <w:spacing w:before="120" w:after="120" w:line="320" w:lineRule="exact"/>
        <w:ind w:firstLine="709"/>
        <w:jc w:val="both"/>
        <w:rPr>
          <w:b/>
          <w:color w:val="000000" w:themeColor="text1"/>
          <w:lang w:eastAsia="zh-CN"/>
        </w:rPr>
      </w:pPr>
      <w:r w:rsidRPr="00C128C4">
        <w:rPr>
          <w:b/>
          <w:color w:val="000000" w:themeColor="text1"/>
          <w:lang w:val="vi-VN" w:eastAsia="zh-CN"/>
        </w:rPr>
        <w:t xml:space="preserve">2. Quan điểm xây dựng </w:t>
      </w:r>
      <w:r w:rsidRPr="00C128C4">
        <w:rPr>
          <w:b/>
          <w:color w:val="000000" w:themeColor="text1"/>
          <w:lang w:eastAsia="zh-CN"/>
        </w:rPr>
        <w:t>Nghị định</w:t>
      </w:r>
    </w:p>
    <w:p w:rsidR="009B605E" w:rsidRPr="00C128C4" w:rsidRDefault="009B605E" w:rsidP="00B74F55">
      <w:pPr>
        <w:tabs>
          <w:tab w:val="right" w:leader="dot" w:pos="7920"/>
        </w:tabs>
        <w:suppressAutoHyphens/>
        <w:spacing w:before="120" w:after="120" w:line="320" w:lineRule="exact"/>
        <w:ind w:firstLine="709"/>
        <w:jc w:val="both"/>
        <w:rPr>
          <w:b/>
          <w:color w:val="000000" w:themeColor="text1"/>
          <w:lang w:eastAsia="zh-CN"/>
        </w:rPr>
      </w:pPr>
      <w:r w:rsidRPr="00F22080">
        <w:rPr>
          <w:color w:val="000000" w:themeColor="text1"/>
          <w:lang w:val="nl-NL"/>
        </w:rPr>
        <w:t xml:space="preserve">a) Thể chế hoá các quan điểm chỉ đạo của Đảng đã nêu tại </w:t>
      </w:r>
      <w:r w:rsidRPr="00C128C4">
        <w:rPr>
          <w:iCs/>
          <w:color w:val="000000" w:themeColor="text1"/>
          <w:lang w:val="nl-NL"/>
        </w:rPr>
        <w:t xml:space="preserve">Nghị quyết </w:t>
      </w:r>
      <w:r w:rsidR="00C128C4">
        <w:rPr>
          <w:iCs/>
          <w:color w:val="000000" w:themeColor="text1"/>
          <w:lang w:val="nl-NL"/>
        </w:rPr>
        <w:t xml:space="preserve">số </w:t>
      </w:r>
      <w:r w:rsidRPr="00C128C4">
        <w:rPr>
          <w:iCs/>
          <w:color w:val="000000" w:themeColor="text1"/>
          <w:lang w:val="nl-NL"/>
        </w:rPr>
        <w:t>57</w:t>
      </w:r>
      <w:r w:rsidRPr="00C128C4">
        <w:rPr>
          <w:iCs/>
          <w:color w:val="000000" w:themeColor="text1"/>
          <w:lang w:val="nl-NL"/>
        </w:rPr>
        <w:noBreakHyphen/>
        <w:t>NQ/TW ngày 22/12/2024 của Bộ Chính trị về đột phá phát triển khoa học, công nghệ, đổi mới sáng tạo và chuyển đổi số quốc gia;</w:t>
      </w:r>
      <w:r w:rsidRPr="00C128C4">
        <w:rPr>
          <w:i/>
          <w:color w:val="000000" w:themeColor="text1"/>
          <w:lang w:val="nl-NL"/>
        </w:rPr>
        <w:t xml:space="preserve"> </w:t>
      </w:r>
      <w:r w:rsidRPr="00C128C4">
        <w:rPr>
          <w:color w:val="000000" w:themeColor="text1"/>
          <w:lang w:val="nl-NL"/>
        </w:rPr>
        <w:t xml:space="preserve">Nghị quyết 68-NQ/TW ngày 04/5/2055 của Bộ Chính trị về phát triển kinh tế tư nhân </w:t>
      </w:r>
      <w:r w:rsidRPr="00F22080">
        <w:rPr>
          <w:color w:val="000000" w:themeColor="text1"/>
          <w:lang w:val="nl-NL"/>
        </w:rPr>
        <w:t>và các Kết luận của Bộ Chính trị, Ban Bí thư</w:t>
      </w:r>
      <w:r w:rsidRPr="00F22080">
        <w:rPr>
          <w:rStyle w:val="FootnoteReference"/>
          <w:color w:val="000000" w:themeColor="text1"/>
        </w:rPr>
        <w:footnoteReference w:id="1"/>
      </w:r>
      <w:r w:rsidRPr="00F22080">
        <w:rPr>
          <w:color w:val="000000" w:themeColor="text1"/>
          <w:lang w:val="nl-NL"/>
        </w:rPr>
        <w:t xml:space="preserve"> về tiếp tục sắp xếp tổ chức bộ máy của hệ thống chính trị, cắt giảm, đơn giản hóa TTHC...</w:t>
      </w:r>
    </w:p>
    <w:p w:rsidR="004F7485" w:rsidRPr="00C128C4" w:rsidRDefault="009B605E" w:rsidP="00B74F55">
      <w:pPr>
        <w:tabs>
          <w:tab w:val="right" w:leader="dot" w:pos="7920"/>
        </w:tabs>
        <w:suppressAutoHyphens/>
        <w:spacing w:before="120" w:after="120" w:line="320" w:lineRule="exact"/>
        <w:ind w:firstLine="709"/>
        <w:jc w:val="both"/>
        <w:rPr>
          <w:b/>
          <w:color w:val="000000" w:themeColor="text1"/>
          <w:lang w:eastAsia="zh-CN"/>
        </w:rPr>
      </w:pPr>
      <w:r w:rsidRPr="00C128C4">
        <w:rPr>
          <w:color w:val="000000" w:themeColor="text1"/>
          <w:lang w:eastAsia="zh-CN"/>
        </w:rPr>
        <w:t>b) L</w:t>
      </w:r>
      <w:r w:rsidR="004B5344" w:rsidRPr="00C128C4">
        <w:rPr>
          <w:bCs/>
          <w:color w:val="000000" w:themeColor="text1"/>
          <w:lang w:val="vi-VN" w:eastAsia="zh-CN"/>
        </w:rPr>
        <w:t>ấy tổ chức, cá nhân làm trung tâm</w:t>
      </w:r>
      <w:r w:rsidR="004B5344" w:rsidRPr="00C128C4">
        <w:rPr>
          <w:bCs/>
          <w:color w:val="000000" w:themeColor="text1"/>
          <w:lang w:eastAsia="zh-CN"/>
        </w:rPr>
        <w:t>,</w:t>
      </w:r>
      <w:r w:rsidR="004B5344" w:rsidRPr="00C128C4">
        <w:rPr>
          <w:bCs/>
          <w:color w:val="000000" w:themeColor="text1"/>
          <w:lang w:val="vi-VN" w:eastAsia="zh-CN"/>
        </w:rPr>
        <w:t xml:space="preserve"> </w:t>
      </w:r>
      <w:r w:rsidR="004B5344" w:rsidRPr="00C128C4">
        <w:rPr>
          <w:color w:val="000000" w:themeColor="text1"/>
          <w:lang w:eastAsia="zh-CN"/>
        </w:rPr>
        <w:t>n</w:t>
      </w:r>
      <w:r w:rsidR="004B5344" w:rsidRPr="00C128C4">
        <w:rPr>
          <w:color w:val="000000" w:themeColor="text1"/>
          <w:lang w:val="x-none" w:eastAsia="zh-CN"/>
        </w:rPr>
        <w:t>âng cao hiệu quả phục vụ người dân và doanh nghiệp, tạo thuận lợi tối đa trong giải quyết TTHC</w:t>
      </w:r>
      <w:r w:rsidR="004B5344" w:rsidRPr="00C128C4">
        <w:rPr>
          <w:color w:val="000000" w:themeColor="text1"/>
          <w:lang w:eastAsia="zh-CN"/>
        </w:rPr>
        <w:t>,</w:t>
      </w:r>
      <w:r w:rsidR="004B5344" w:rsidRPr="00C128C4">
        <w:rPr>
          <w:color w:val="000000" w:themeColor="text1"/>
          <w:lang w:val="x-none" w:eastAsia="zh-CN"/>
        </w:rPr>
        <w:t xml:space="preserve"> </w:t>
      </w:r>
      <w:r w:rsidR="001A29C5" w:rsidRPr="00C128C4">
        <w:rPr>
          <w:color w:val="000000" w:themeColor="text1"/>
          <w:lang w:eastAsia="zh-CN"/>
        </w:rPr>
        <w:t>nâng cao chất lượng dịch vụ công trực tuyến, dịch vụ số cho người dân và doanh nghiệp, hướng tới cung cấp dịch vụ công trực tuyến toàn trình, cá nhân hoá và dựa trên dữ liệu.</w:t>
      </w:r>
    </w:p>
    <w:p w:rsidR="004B5344" w:rsidRPr="00C128C4" w:rsidRDefault="004B5344" w:rsidP="00B74F55">
      <w:pPr>
        <w:tabs>
          <w:tab w:val="right" w:leader="dot" w:pos="7920"/>
        </w:tabs>
        <w:suppressAutoHyphens/>
        <w:spacing w:before="120" w:after="120" w:line="320" w:lineRule="exact"/>
        <w:ind w:firstLine="709"/>
        <w:jc w:val="both"/>
        <w:rPr>
          <w:b/>
          <w:color w:val="000000" w:themeColor="text1"/>
          <w:lang w:eastAsia="zh-CN"/>
        </w:rPr>
      </w:pPr>
      <w:r w:rsidRPr="00C128C4">
        <w:rPr>
          <w:b/>
          <w:color w:val="000000" w:themeColor="text1"/>
          <w:lang w:val="vi-VN" w:eastAsia="zh-CN"/>
        </w:rPr>
        <w:lastRenderedPageBreak/>
        <w:t xml:space="preserve">III. QUÁ TRÌNH XÂY DỰNG </w:t>
      </w:r>
      <w:r w:rsidRPr="00C128C4">
        <w:rPr>
          <w:b/>
          <w:color w:val="000000" w:themeColor="text1"/>
          <w:lang w:eastAsia="zh-CN"/>
        </w:rPr>
        <w:t>VĂN BẢN</w:t>
      </w:r>
    </w:p>
    <w:p w:rsidR="004B5344" w:rsidRPr="00C128C4" w:rsidRDefault="00A06425" w:rsidP="00B74F55">
      <w:pPr>
        <w:tabs>
          <w:tab w:val="right" w:leader="dot" w:pos="7920"/>
        </w:tabs>
        <w:suppressAutoHyphens/>
        <w:spacing w:before="120" w:after="120" w:line="320" w:lineRule="exact"/>
        <w:ind w:firstLine="709"/>
        <w:jc w:val="both"/>
        <w:rPr>
          <w:color w:val="000000" w:themeColor="text1"/>
          <w:lang w:val="vi-VN" w:eastAsia="zh-CN"/>
        </w:rPr>
      </w:pPr>
      <w:r w:rsidRPr="00C128C4">
        <w:rPr>
          <w:color w:val="000000" w:themeColor="text1"/>
          <w:lang w:eastAsia="zh-CN"/>
        </w:rPr>
        <w:t>Bộ Tư pháp</w:t>
      </w:r>
      <w:r w:rsidR="004B5344" w:rsidRPr="00C128C4">
        <w:rPr>
          <w:color w:val="000000" w:themeColor="text1"/>
          <w:lang w:val="vi-VN" w:eastAsia="zh-CN"/>
        </w:rPr>
        <w:t xml:space="preserve"> đã chủ trì, phối hợp với các </w:t>
      </w:r>
      <w:r w:rsidR="00C128C4">
        <w:rPr>
          <w:color w:val="000000" w:themeColor="text1"/>
          <w:lang w:eastAsia="zh-CN"/>
        </w:rPr>
        <w:t>bộ,</w:t>
      </w:r>
      <w:r w:rsidR="00C128C4" w:rsidRPr="00C128C4">
        <w:rPr>
          <w:color w:val="000000" w:themeColor="text1"/>
          <w:lang w:val="vi-VN" w:eastAsia="zh-CN"/>
        </w:rPr>
        <w:t xml:space="preserve"> </w:t>
      </w:r>
      <w:r w:rsidR="004B5344" w:rsidRPr="00C128C4">
        <w:rPr>
          <w:color w:val="000000" w:themeColor="text1"/>
          <w:lang w:val="vi-VN" w:eastAsia="zh-CN"/>
        </w:rPr>
        <w:t>cơ quan</w:t>
      </w:r>
      <w:r w:rsidR="00C128C4">
        <w:rPr>
          <w:color w:val="000000" w:themeColor="text1"/>
          <w:lang w:eastAsia="zh-CN"/>
        </w:rPr>
        <w:t>, địa phương</w:t>
      </w:r>
      <w:r w:rsidR="004B5344" w:rsidRPr="00C128C4">
        <w:rPr>
          <w:color w:val="000000" w:themeColor="text1"/>
          <w:lang w:val="vi-VN" w:eastAsia="zh-CN"/>
        </w:rPr>
        <w:t xml:space="preserve"> thực hiện các công việc sau: </w:t>
      </w:r>
    </w:p>
    <w:p w:rsidR="003658AC" w:rsidRPr="00F22080" w:rsidRDefault="004B5344" w:rsidP="00B74F55">
      <w:pPr>
        <w:tabs>
          <w:tab w:val="right" w:leader="dot" w:pos="7920"/>
        </w:tabs>
        <w:suppressAutoHyphens/>
        <w:spacing w:before="120" w:after="120" w:line="320" w:lineRule="exact"/>
        <w:ind w:firstLine="709"/>
        <w:jc w:val="both"/>
        <w:rPr>
          <w:bCs/>
          <w:color w:val="000000" w:themeColor="text1"/>
          <w:lang w:eastAsia="zh-CN"/>
        </w:rPr>
      </w:pPr>
      <w:r w:rsidRPr="00C128C4">
        <w:rPr>
          <w:color w:val="000000" w:themeColor="text1"/>
          <w:lang w:val="vi-VN" w:eastAsia="zh-CN"/>
        </w:rPr>
        <w:t xml:space="preserve">1. Thực hiện </w:t>
      </w:r>
      <w:r w:rsidRPr="00C128C4">
        <w:rPr>
          <w:bCs/>
          <w:color w:val="000000" w:themeColor="text1"/>
          <w:lang w:eastAsia="zh-CN"/>
        </w:rPr>
        <w:t xml:space="preserve">nhiệm vụ được giao tại </w:t>
      </w:r>
      <w:r w:rsidR="004F7485" w:rsidRPr="00C128C4">
        <w:rPr>
          <w:bCs/>
          <w:color w:val="000000" w:themeColor="text1"/>
          <w:lang w:eastAsia="zh-CN"/>
        </w:rPr>
        <w:t xml:space="preserve">Công văn số </w:t>
      </w:r>
      <w:r w:rsidR="004F7485" w:rsidRPr="00C128C4">
        <w:rPr>
          <w:color w:val="000000" w:themeColor="text1"/>
        </w:rPr>
        <w:t xml:space="preserve">12778/VPCP-KSTT ngày 25/12/2025 của Văn phòng Chính </w:t>
      </w:r>
      <w:r w:rsidR="00114DA2" w:rsidRPr="00C128C4">
        <w:rPr>
          <w:color w:val="000000" w:themeColor="text1"/>
        </w:rPr>
        <w:t>phủ về việc</w:t>
      </w:r>
      <w:r w:rsidR="004F7485" w:rsidRPr="00C128C4">
        <w:rPr>
          <w:color w:val="000000" w:themeColor="text1"/>
        </w:rPr>
        <w:t xml:space="preserve"> chuyển nhiệm vụ xây dựng văn bản quy phạm pháp luật,</w:t>
      </w:r>
      <w:r w:rsidRPr="00C128C4">
        <w:rPr>
          <w:bCs/>
          <w:color w:val="000000" w:themeColor="text1"/>
          <w:lang w:eastAsia="zh-CN"/>
        </w:rPr>
        <w:t xml:space="preserve"> </w:t>
      </w:r>
      <w:r w:rsidR="004F7485" w:rsidRPr="00C128C4">
        <w:rPr>
          <w:bCs/>
          <w:color w:val="000000" w:themeColor="text1"/>
          <w:lang w:eastAsia="zh-CN"/>
        </w:rPr>
        <w:t>Bộ Tư pháp</w:t>
      </w:r>
      <w:r w:rsidRPr="00F22080">
        <w:rPr>
          <w:bCs/>
          <w:color w:val="000000" w:themeColor="text1"/>
          <w:lang w:val="vi-VN" w:eastAsia="zh-CN"/>
        </w:rPr>
        <w:t xml:space="preserve"> đã tổ chức các hoạt động nghiên cứu, rà soát xây dựng dự </w:t>
      </w:r>
      <w:r w:rsidRPr="00F22080">
        <w:rPr>
          <w:bCs/>
          <w:color w:val="000000" w:themeColor="text1"/>
          <w:lang w:eastAsia="zh-CN"/>
        </w:rPr>
        <w:t xml:space="preserve">thảo Nghị định, báo cáo và </w:t>
      </w:r>
      <w:r w:rsidR="004F7485" w:rsidRPr="00F22080">
        <w:rPr>
          <w:bCs/>
          <w:color w:val="000000" w:themeColor="text1"/>
          <w:lang w:eastAsia="zh-CN"/>
        </w:rPr>
        <w:t xml:space="preserve">được Chính phủ </w:t>
      </w:r>
      <w:r w:rsidRPr="00F22080">
        <w:rPr>
          <w:bCs/>
          <w:color w:val="000000" w:themeColor="text1"/>
          <w:lang w:eastAsia="zh-CN"/>
        </w:rPr>
        <w:t>cho phép xây dựng dự thảo Nghị định theo trình tự, thủ tục rút gọn</w:t>
      </w:r>
      <w:r w:rsidR="004F7485" w:rsidRPr="00F22080">
        <w:rPr>
          <w:bCs/>
          <w:color w:val="000000" w:themeColor="text1"/>
          <w:lang w:eastAsia="zh-CN"/>
        </w:rPr>
        <w:t xml:space="preserve">, hoàn thành trong tháng 6 năm 2026 </w:t>
      </w:r>
      <w:r w:rsidR="003658AC" w:rsidRPr="00F22080">
        <w:rPr>
          <w:bCs/>
          <w:color w:val="000000" w:themeColor="text1"/>
          <w:lang w:eastAsia="zh-CN"/>
        </w:rPr>
        <w:t xml:space="preserve">tại </w:t>
      </w:r>
      <w:r w:rsidR="003658AC" w:rsidRPr="00F22080">
        <w:rPr>
          <w:color w:val="000000" w:themeColor="text1"/>
        </w:rPr>
        <w:t>Nghị quyết số 36/NQ-CP ngày 06 tháng 3 năm 2026 của Chính phủ Phiên họp Chính phủ thường kỳ tháng 02 năm 2026</w:t>
      </w:r>
      <w:r w:rsidRPr="00F22080">
        <w:rPr>
          <w:bCs/>
          <w:color w:val="000000" w:themeColor="text1"/>
          <w:lang w:eastAsia="zh-CN"/>
        </w:rPr>
        <w:t>.</w:t>
      </w:r>
    </w:p>
    <w:p w:rsidR="003658AC" w:rsidRPr="00F22080" w:rsidRDefault="003658AC" w:rsidP="00B74F55">
      <w:pPr>
        <w:tabs>
          <w:tab w:val="right" w:leader="dot" w:pos="7920"/>
        </w:tabs>
        <w:suppressAutoHyphens/>
        <w:spacing w:before="120" w:after="120" w:line="320" w:lineRule="exact"/>
        <w:ind w:firstLine="709"/>
        <w:jc w:val="both"/>
        <w:rPr>
          <w:bCs/>
          <w:color w:val="000000" w:themeColor="text1"/>
          <w:lang w:eastAsia="zh-CN"/>
        </w:rPr>
      </w:pPr>
      <w:r w:rsidRPr="00F22080">
        <w:rPr>
          <w:bCs/>
          <w:color w:val="000000" w:themeColor="text1"/>
          <w:lang w:eastAsia="zh-CN"/>
        </w:rPr>
        <w:t xml:space="preserve">2. </w:t>
      </w:r>
      <w:r w:rsidR="00D844FE">
        <w:rPr>
          <w:bCs/>
          <w:color w:val="000000" w:themeColor="text1"/>
          <w:lang w:eastAsia="zh-CN"/>
        </w:rPr>
        <w:t>Đề nghị</w:t>
      </w:r>
      <w:r w:rsidRPr="00F22080">
        <w:rPr>
          <w:bCs/>
          <w:color w:val="000000" w:themeColor="text1"/>
          <w:lang w:eastAsia="zh-CN"/>
        </w:rPr>
        <w:t xml:space="preserve"> các bộ, ngành, địa phương báo cáo tình hình triển khai thi hành 05 năm Nghị định số 45/2020/NĐ-CP</w:t>
      </w:r>
      <w:r w:rsidR="00D844FE">
        <w:rPr>
          <w:bCs/>
          <w:color w:val="000000" w:themeColor="text1"/>
          <w:lang w:eastAsia="zh-CN"/>
        </w:rPr>
        <w:t xml:space="preserve"> (Công văn số 1635/BTP-KSTT ngày </w:t>
      </w:r>
      <w:r w:rsidR="00D9483D">
        <w:rPr>
          <w:bCs/>
          <w:color w:val="000000" w:themeColor="text1"/>
          <w:lang w:eastAsia="zh-CN"/>
        </w:rPr>
        <w:t>18</w:t>
      </w:r>
      <w:r w:rsidR="00D844FE">
        <w:rPr>
          <w:bCs/>
          <w:color w:val="000000" w:themeColor="text1"/>
          <w:lang w:eastAsia="zh-CN"/>
        </w:rPr>
        <w:t>/</w:t>
      </w:r>
      <w:r w:rsidR="00D9483D">
        <w:rPr>
          <w:bCs/>
          <w:color w:val="000000" w:themeColor="text1"/>
          <w:lang w:eastAsia="zh-CN"/>
        </w:rPr>
        <w:t>3</w:t>
      </w:r>
      <w:r w:rsidR="00D844FE">
        <w:rPr>
          <w:bCs/>
          <w:color w:val="000000" w:themeColor="text1"/>
          <w:lang w:eastAsia="zh-CN"/>
        </w:rPr>
        <w:t>/2026)</w:t>
      </w:r>
      <w:r w:rsidRPr="00F22080">
        <w:rPr>
          <w:bCs/>
          <w:color w:val="000000" w:themeColor="text1"/>
          <w:lang w:eastAsia="zh-CN"/>
        </w:rPr>
        <w:t xml:space="preserve">. </w:t>
      </w:r>
    </w:p>
    <w:p w:rsidR="008E0990" w:rsidRPr="00F22080" w:rsidRDefault="00D45F5D" w:rsidP="00B74F55">
      <w:pPr>
        <w:tabs>
          <w:tab w:val="right" w:leader="dot" w:pos="7920"/>
        </w:tabs>
        <w:suppressAutoHyphens/>
        <w:spacing w:before="120" w:after="120" w:line="320" w:lineRule="exact"/>
        <w:ind w:firstLine="709"/>
        <w:jc w:val="both"/>
        <w:rPr>
          <w:bCs/>
          <w:color w:val="000000" w:themeColor="text1"/>
          <w:lang w:eastAsia="zh-CN"/>
        </w:rPr>
      </w:pPr>
      <w:r w:rsidRPr="00F22080">
        <w:rPr>
          <w:bCs/>
          <w:color w:val="000000" w:themeColor="text1"/>
          <w:lang w:eastAsia="zh-CN"/>
        </w:rPr>
        <w:t xml:space="preserve">3. </w:t>
      </w:r>
      <w:r w:rsidR="008E0990" w:rsidRPr="00F22080">
        <w:rPr>
          <w:bCs/>
          <w:color w:val="000000" w:themeColor="text1"/>
          <w:lang w:eastAsia="zh-CN"/>
        </w:rPr>
        <w:t>Ban hành quyết định thành lập Tổ soạn thảo, Kế hoạch xây dựng dự thảo Nghị định.</w:t>
      </w:r>
    </w:p>
    <w:p w:rsidR="008E0990" w:rsidRPr="00F22080" w:rsidRDefault="008E0990" w:rsidP="00B74F55">
      <w:pPr>
        <w:tabs>
          <w:tab w:val="right" w:leader="dot" w:pos="7920"/>
        </w:tabs>
        <w:suppressAutoHyphens/>
        <w:spacing w:before="120" w:after="120" w:line="320" w:lineRule="exact"/>
        <w:ind w:firstLine="709"/>
        <w:jc w:val="both"/>
        <w:rPr>
          <w:bCs/>
          <w:color w:val="000000" w:themeColor="text1"/>
          <w:lang w:eastAsia="zh-CN"/>
        </w:rPr>
      </w:pPr>
      <w:r w:rsidRPr="00F22080">
        <w:rPr>
          <w:bCs/>
          <w:color w:val="000000" w:themeColor="text1"/>
          <w:lang w:eastAsia="zh-CN"/>
        </w:rPr>
        <w:t xml:space="preserve">4. </w:t>
      </w:r>
      <w:r w:rsidR="00D45F5D" w:rsidRPr="00F22080">
        <w:rPr>
          <w:bCs/>
          <w:color w:val="000000" w:themeColor="text1"/>
          <w:lang w:eastAsia="zh-CN"/>
        </w:rPr>
        <w:t>Xây dựng hồ sơ dự thảo Nghị định theo quy định và tổ chức họp lấy ý kiến thành viên Tổ soạn thảo</w:t>
      </w:r>
      <w:r w:rsidRPr="00F22080">
        <w:rPr>
          <w:bCs/>
          <w:color w:val="000000" w:themeColor="text1"/>
          <w:lang w:eastAsia="zh-CN"/>
        </w:rPr>
        <w:t>; tổ chức các cuộc họp lấy ý kiến đối với dự thảo Nghị định.</w:t>
      </w:r>
    </w:p>
    <w:p w:rsidR="004B5344" w:rsidRPr="00F22080" w:rsidRDefault="008E0990" w:rsidP="00B74F55">
      <w:pPr>
        <w:tabs>
          <w:tab w:val="right" w:leader="dot" w:pos="7920"/>
        </w:tabs>
        <w:suppressAutoHyphens/>
        <w:spacing w:before="120" w:after="120" w:line="320" w:lineRule="exact"/>
        <w:ind w:firstLine="709"/>
        <w:jc w:val="both"/>
        <w:rPr>
          <w:bCs/>
          <w:color w:val="000000" w:themeColor="text1"/>
          <w:lang w:eastAsia="zh-CN"/>
        </w:rPr>
      </w:pPr>
      <w:r w:rsidRPr="00F22080">
        <w:rPr>
          <w:bCs/>
          <w:color w:val="000000" w:themeColor="text1"/>
          <w:lang w:eastAsia="zh-CN"/>
        </w:rPr>
        <w:t>5.</w:t>
      </w:r>
      <w:r w:rsidR="004B5344" w:rsidRPr="00F22080">
        <w:rPr>
          <w:bCs/>
          <w:color w:val="000000" w:themeColor="text1"/>
          <w:lang w:eastAsia="zh-CN"/>
        </w:rPr>
        <w:t xml:space="preserve"> </w:t>
      </w:r>
      <w:r w:rsidR="004B5344" w:rsidRPr="00C128C4">
        <w:rPr>
          <w:color w:val="000000" w:themeColor="text1"/>
          <w:lang w:val="vi-VN" w:eastAsia="zh-CN"/>
        </w:rPr>
        <w:t xml:space="preserve">Đăng tải hồ sơ dự </w:t>
      </w:r>
      <w:r w:rsidR="004B5344" w:rsidRPr="00C128C4">
        <w:rPr>
          <w:color w:val="000000" w:themeColor="text1"/>
          <w:lang w:eastAsia="zh-CN"/>
        </w:rPr>
        <w:t>thảo</w:t>
      </w:r>
      <w:r w:rsidR="004B5344" w:rsidRPr="00C128C4">
        <w:rPr>
          <w:color w:val="000000" w:themeColor="text1"/>
          <w:lang w:val="vi-VN" w:eastAsia="zh-CN"/>
        </w:rPr>
        <w:t xml:space="preserve"> trên Cổng Thông tin điện tử của</w:t>
      </w:r>
      <w:r w:rsidR="004B5344" w:rsidRPr="00C128C4">
        <w:rPr>
          <w:color w:val="000000" w:themeColor="text1"/>
          <w:lang w:eastAsia="zh-CN"/>
        </w:rPr>
        <w:t xml:space="preserve"> Chính phủ</w:t>
      </w:r>
      <w:r w:rsidR="004B5344" w:rsidRPr="00C128C4">
        <w:rPr>
          <w:color w:val="000000" w:themeColor="text1"/>
          <w:lang w:val="vi-VN" w:eastAsia="zh-CN"/>
        </w:rPr>
        <w:t xml:space="preserve"> để lấy ý kiến. Lấy ý kiến </w:t>
      </w:r>
      <w:r w:rsidR="004B5344" w:rsidRPr="00C128C4">
        <w:rPr>
          <w:color w:val="000000" w:themeColor="text1"/>
          <w:lang w:eastAsia="zh-CN"/>
        </w:rPr>
        <w:t xml:space="preserve">16 </w:t>
      </w:r>
      <w:r w:rsidR="004B5344" w:rsidRPr="00C128C4">
        <w:rPr>
          <w:color w:val="000000" w:themeColor="text1"/>
          <w:lang w:val="vi-VN" w:eastAsia="zh-CN"/>
        </w:rPr>
        <w:t>bộ, cơ quan ngang bộ</w:t>
      </w:r>
      <w:r w:rsidR="004B5344" w:rsidRPr="00C128C4">
        <w:rPr>
          <w:color w:val="000000" w:themeColor="text1"/>
          <w:lang w:eastAsia="zh-CN"/>
        </w:rPr>
        <w:t xml:space="preserve"> </w:t>
      </w:r>
      <w:r w:rsidR="004B5344" w:rsidRPr="00C128C4">
        <w:rPr>
          <w:color w:val="000000" w:themeColor="text1"/>
          <w:lang w:val="vi-VN" w:eastAsia="zh-CN"/>
        </w:rPr>
        <w:t>và</w:t>
      </w:r>
      <w:r w:rsidR="00BF5EB0" w:rsidRPr="00C128C4">
        <w:rPr>
          <w:color w:val="000000" w:themeColor="text1"/>
          <w:lang w:eastAsia="zh-CN"/>
        </w:rPr>
        <w:t xml:space="preserve"> 34</w:t>
      </w:r>
      <w:r w:rsidR="004B5344" w:rsidRPr="00C128C4">
        <w:rPr>
          <w:color w:val="000000" w:themeColor="text1"/>
          <w:lang w:eastAsia="zh-CN"/>
        </w:rPr>
        <w:t xml:space="preserve"> </w:t>
      </w:r>
      <w:r w:rsidR="004B5344" w:rsidRPr="00C128C4">
        <w:rPr>
          <w:color w:val="000000" w:themeColor="text1"/>
          <w:lang w:val="vi-VN" w:eastAsia="zh-CN"/>
        </w:rPr>
        <w:t xml:space="preserve">địa phương về hồ sơ dự </w:t>
      </w:r>
      <w:r w:rsidR="003658AC" w:rsidRPr="00C128C4">
        <w:rPr>
          <w:color w:val="000000" w:themeColor="text1"/>
          <w:lang w:eastAsia="zh-CN"/>
        </w:rPr>
        <w:t>thảo Nghị</w:t>
      </w:r>
      <w:r w:rsidR="004B5344" w:rsidRPr="00C128C4">
        <w:rPr>
          <w:color w:val="000000" w:themeColor="text1"/>
          <w:lang w:eastAsia="zh-CN"/>
        </w:rPr>
        <w:t xml:space="preserve"> định (Công văn số </w:t>
      </w:r>
      <w:r w:rsidR="003658AC" w:rsidRPr="00C128C4">
        <w:rPr>
          <w:color w:val="000000" w:themeColor="text1"/>
          <w:lang w:eastAsia="zh-CN"/>
        </w:rPr>
        <w:t>….</w:t>
      </w:r>
      <w:r w:rsidR="004B5344" w:rsidRPr="00C128C4">
        <w:rPr>
          <w:color w:val="000000" w:themeColor="text1"/>
          <w:lang w:eastAsia="zh-CN"/>
        </w:rPr>
        <w:t>/</w:t>
      </w:r>
      <w:r w:rsidR="003658AC" w:rsidRPr="00C128C4">
        <w:rPr>
          <w:color w:val="000000" w:themeColor="text1"/>
          <w:lang w:eastAsia="zh-CN"/>
        </w:rPr>
        <w:t>BTP</w:t>
      </w:r>
      <w:r w:rsidR="004B5344" w:rsidRPr="00C128C4">
        <w:rPr>
          <w:color w:val="000000" w:themeColor="text1"/>
          <w:lang w:eastAsia="zh-CN"/>
        </w:rPr>
        <w:t xml:space="preserve">-KSTT ngày </w:t>
      </w:r>
      <w:r w:rsidR="003658AC" w:rsidRPr="00C128C4">
        <w:rPr>
          <w:color w:val="000000" w:themeColor="text1"/>
          <w:lang w:eastAsia="zh-CN"/>
        </w:rPr>
        <w:t>…..</w:t>
      </w:r>
      <w:r w:rsidR="004B5344" w:rsidRPr="00C128C4">
        <w:rPr>
          <w:color w:val="000000" w:themeColor="text1"/>
          <w:lang w:eastAsia="zh-CN"/>
        </w:rPr>
        <w:t>)</w:t>
      </w:r>
      <w:r w:rsidR="004B5344" w:rsidRPr="00C128C4">
        <w:rPr>
          <w:color w:val="000000" w:themeColor="text1"/>
          <w:lang w:val="vi-VN" w:eastAsia="zh-CN"/>
        </w:rPr>
        <w:t>.</w:t>
      </w:r>
    </w:p>
    <w:p w:rsidR="004B5344" w:rsidRPr="00C128C4" w:rsidRDefault="004B5344" w:rsidP="00B74F55">
      <w:pPr>
        <w:tabs>
          <w:tab w:val="right" w:leader="dot" w:pos="7920"/>
        </w:tabs>
        <w:suppressAutoHyphens/>
        <w:spacing w:before="120" w:after="120" w:line="320" w:lineRule="exact"/>
        <w:ind w:firstLine="709"/>
        <w:jc w:val="both"/>
        <w:rPr>
          <w:color w:val="000000" w:themeColor="text1"/>
          <w:lang w:val="vi-VN" w:eastAsia="zh-CN"/>
        </w:rPr>
      </w:pPr>
      <w:r w:rsidRPr="00C128C4">
        <w:rPr>
          <w:color w:val="000000" w:themeColor="text1"/>
          <w:lang w:val="vi-VN" w:eastAsia="zh-CN"/>
        </w:rPr>
        <w:tab/>
      </w:r>
      <w:r w:rsidR="008E0990" w:rsidRPr="00C128C4">
        <w:rPr>
          <w:color w:val="000000" w:themeColor="text1"/>
          <w:lang w:eastAsia="zh-CN"/>
        </w:rPr>
        <w:t>6</w:t>
      </w:r>
      <w:r w:rsidRPr="00C128C4">
        <w:rPr>
          <w:color w:val="000000" w:themeColor="text1"/>
          <w:lang w:val="vi-VN" w:eastAsia="zh-CN"/>
        </w:rPr>
        <w:t xml:space="preserve">. Căn cứ ý kiến góp ý của các ban, bộ, ngành, địa phương, </w:t>
      </w:r>
      <w:r w:rsidR="003658AC" w:rsidRPr="00C128C4">
        <w:rPr>
          <w:color w:val="000000" w:themeColor="text1"/>
          <w:lang w:eastAsia="zh-CN"/>
        </w:rPr>
        <w:t>Bộ Tư pháp</w:t>
      </w:r>
      <w:r w:rsidRPr="00C128C4">
        <w:rPr>
          <w:color w:val="000000" w:themeColor="text1"/>
          <w:lang w:val="vi-VN" w:eastAsia="zh-CN"/>
        </w:rPr>
        <w:t xml:space="preserve"> đã tổng hợp nghiên cứu, tiếp thu, giải trình, chỉnh lý hồ sơ </w:t>
      </w:r>
      <w:r w:rsidRPr="00C128C4">
        <w:rPr>
          <w:color w:val="000000" w:themeColor="text1"/>
          <w:lang w:eastAsia="zh-CN"/>
        </w:rPr>
        <w:t>dự thảo Nghị định</w:t>
      </w:r>
      <w:r w:rsidRPr="00C128C4">
        <w:rPr>
          <w:color w:val="000000" w:themeColor="text1"/>
          <w:lang w:val="vi-VN" w:eastAsia="zh-CN"/>
        </w:rPr>
        <w:t xml:space="preserve">. </w:t>
      </w:r>
    </w:p>
    <w:p w:rsidR="004B5344" w:rsidRPr="00C128C4" w:rsidRDefault="008E0990" w:rsidP="00B74F55">
      <w:pPr>
        <w:tabs>
          <w:tab w:val="right" w:leader="dot" w:pos="7920"/>
        </w:tabs>
        <w:suppressAutoHyphens/>
        <w:spacing w:before="120" w:after="120" w:line="320" w:lineRule="exact"/>
        <w:ind w:firstLine="709"/>
        <w:jc w:val="both"/>
        <w:rPr>
          <w:color w:val="000000" w:themeColor="text1"/>
          <w:lang w:val="vi-VN" w:eastAsia="zh-CN"/>
        </w:rPr>
      </w:pPr>
      <w:r w:rsidRPr="00C128C4">
        <w:rPr>
          <w:color w:val="000000" w:themeColor="text1"/>
          <w:lang w:eastAsia="zh-CN"/>
        </w:rPr>
        <w:t>7</w:t>
      </w:r>
      <w:r w:rsidR="004B5344" w:rsidRPr="00C128C4">
        <w:rPr>
          <w:color w:val="000000" w:themeColor="text1"/>
          <w:lang w:val="vi-VN" w:eastAsia="zh-CN"/>
        </w:rPr>
        <w:t xml:space="preserve">. Gửi Hồ sơ </w:t>
      </w:r>
      <w:r w:rsidR="004B5344" w:rsidRPr="00C128C4">
        <w:rPr>
          <w:color w:val="000000" w:themeColor="text1"/>
          <w:lang w:eastAsia="zh-CN"/>
        </w:rPr>
        <w:t>dự thảo Nghị định</w:t>
      </w:r>
      <w:r w:rsidR="004B5344" w:rsidRPr="00C128C4">
        <w:rPr>
          <w:color w:val="000000" w:themeColor="text1"/>
          <w:lang w:val="vi-VN" w:eastAsia="zh-CN"/>
        </w:rPr>
        <w:t xml:space="preserve"> để thẩm định</w:t>
      </w:r>
      <w:r w:rsidR="004B5344" w:rsidRPr="00C128C4">
        <w:rPr>
          <w:color w:val="000000" w:themeColor="text1"/>
          <w:lang w:eastAsia="zh-CN"/>
        </w:rPr>
        <w:t xml:space="preserve"> (Công văn số </w:t>
      </w:r>
      <w:r w:rsidR="003658AC" w:rsidRPr="00C128C4">
        <w:rPr>
          <w:rFonts w:eastAsia="SimSun"/>
          <w:color w:val="000000" w:themeColor="text1"/>
          <w:lang w:eastAsia="zh-CN"/>
        </w:rPr>
        <w:t>….</w:t>
      </w:r>
      <w:r w:rsidR="004B5344" w:rsidRPr="00C128C4">
        <w:rPr>
          <w:rFonts w:eastAsia="SimSun"/>
          <w:color w:val="000000" w:themeColor="text1"/>
          <w:lang w:eastAsia="zh-CN"/>
        </w:rPr>
        <w:t>/KSTT</w:t>
      </w:r>
      <w:r w:rsidR="003658AC" w:rsidRPr="00C128C4">
        <w:rPr>
          <w:rFonts w:eastAsia="SimSun"/>
          <w:color w:val="000000" w:themeColor="text1"/>
          <w:lang w:eastAsia="zh-CN"/>
        </w:rPr>
        <w:t>-KTTH</w:t>
      </w:r>
      <w:r w:rsidR="004B5344" w:rsidRPr="00F22080">
        <w:rPr>
          <w:color w:val="000000" w:themeColor="text1"/>
          <w:lang w:val="nl-NL" w:eastAsia="zh-CN"/>
        </w:rPr>
        <w:t xml:space="preserve"> n</w:t>
      </w:r>
      <w:r w:rsidR="004B5344" w:rsidRPr="00F22080">
        <w:rPr>
          <w:color w:val="000000" w:themeColor="text1"/>
          <w:lang w:eastAsia="zh-CN"/>
        </w:rPr>
        <w:t xml:space="preserve">gày </w:t>
      </w:r>
      <w:r w:rsidR="003658AC" w:rsidRPr="00F22080">
        <w:rPr>
          <w:color w:val="000000" w:themeColor="text1"/>
          <w:lang w:eastAsia="zh-CN"/>
        </w:rPr>
        <w:t>…..</w:t>
      </w:r>
      <w:r w:rsidR="004B5344" w:rsidRPr="00F22080">
        <w:rPr>
          <w:color w:val="000000" w:themeColor="text1"/>
          <w:lang w:eastAsia="zh-CN"/>
        </w:rPr>
        <w:t>)</w:t>
      </w:r>
      <w:r w:rsidR="004B5344" w:rsidRPr="00C128C4">
        <w:rPr>
          <w:color w:val="000000" w:themeColor="text1"/>
          <w:lang w:val="vi-VN" w:eastAsia="zh-CN"/>
        </w:rPr>
        <w:t xml:space="preserve">. </w:t>
      </w:r>
    </w:p>
    <w:p w:rsidR="004B5344" w:rsidRPr="00C128C4" w:rsidRDefault="004B5344" w:rsidP="00B74F55">
      <w:pPr>
        <w:tabs>
          <w:tab w:val="right" w:leader="dot" w:pos="7920"/>
        </w:tabs>
        <w:suppressAutoHyphens/>
        <w:spacing w:before="120" w:after="120" w:line="320" w:lineRule="exact"/>
        <w:ind w:firstLine="709"/>
        <w:jc w:val="both"/>
        <w:rPr>
          <w:color w:val="000000" w:themeColor="text1"/>
          <w:lang w:val="vi-VN" w:eastAsia="zh-CN"/>
        </w:rPr>
      </w:pPr>
      <w:r w:rsidRPr="00C128C4">
        <w:rPr>
          <w:color w:val="000000" w:themeColor="text1"/>
          <w:lang w:val="vi-VN" w:eastAsia="zh-CN"/>
        </w:rPr>
        <w:tab/>
      </w:r>
      <w:r w:rsidR="008E0990" w:rsidRPr="00C128C4">
        <w:rPr>
          <w:color w:val="000000" w:themeColor="text1"/>
          <w:lang w:eastAsia="zh-CN"/>
        </w:rPr>
        <w:t>8</w:t>
      </w:r>
      <w:r w:rsidRPr="00F22080">
        <w:rPr>
          <w:color w:val="000000" w:themeColor="text1"/>
          <w:lang w:val="vi-VN" w:eastAsia="zh-CN"/>
        </w:rPr>
        <w:t>. Tiếp thu ý kiến thẩm định</w:t>
      </w:r>
      <w:r w:rsidRPr="00F22080">
        <w:rPr>
          <w:color w:val="000000" w:themeColor="text1"/>
          <w:lang w:eastAsia="zh-CN"/>
        </w:rPr>
        <w:t xml:space="preserve"> của Bộ Tư pháp tại Báo cáo số</w:t>
      </w:r>
      <w:r w:rsidR="003658AC" w:rsidRPr="00F22080">
        <w:rPr>
          <w:color w:val="000000" w:themeColor="text1"/>
          <w:lang w:eastAsia="zh-CN"/>
        </w:rPr>
        <w:t xml:space="preserve"> …../BCTĐ-BTP ngày ……</w:t>
      </w:r>
      <w:r w:rsidRPr="00F22080">
        <w:rPr>
          <w:color w:val="000000" w:themeColor="text1"/>
          <w:lang w:val="vi-VN" w:eastAsia="zh-CN"/>
        </w:rPr>
        <w:t xml:space="preserve">, </w:t>
      </w:r>
      <w:r w:rsidR="003658AC" w:rsidRPr="00F22080">
        <w:rPr>
          <w:color w:val="000000" w:themeColor="text1"/>
          <w:lang w:eastAsia="zh-CN"/>
        </w:rPr>
        <w:t>Bộ Tư pháp</w:t>
      </w:r>
      <w:r w:rsidRPr="00F22080">
        <w:rPr>
          <w:color w:val="000000" w:themeColor="text1"/>
          <w:lang w:val="vi-VN" w:eastAsia="zh-CN"/>
        </w:rPr>
        <w:t xml:space="preserve"> đã hoàn thiện </w:t>
      </w:r>
      <w:r w:rsidRPr="00C128C4">
        <w:rPr>
          <w:color w:val="000000" w:themeColor="text1"/>
          <w:lang w:eastAsia="zh-CN"/>
        </w:rPr>
        <w:t xml:space="preserve">dự thảo Nghị định để </w:t>
      </w:r>
      <w:r w:rsidR="00D844FE">
        <w:rPr>
          <w:color w:val="000000" w:themeColor="text1"/>
          <w:lang w:eastAsia="zh-CN"/>
        </w:rPr>
        <w:t>trình</w:t>
      </w:r>
      <w:r w:rsidRPr="00C128C4">
        <w:rPr>
          <w:color w:val="000000" w:themeColor="text1"/>
          <w:lang w:eastAsia="zh-CN"/>
        </w:rPr>
        <w:t xml:space="preserve"> Chính phủ. </w:t>
      </w:r>
    </w:p>
    <w:p w:rsidR="004B5344" w:rsidRPr="00F22080" w:rsidRDefault="004B5344" w:rsidP="00B74F55">
      <w:pPr>
        <w:tabs>
          <w:tab w:val="right" w:leader="dot" w:pos="7920"/>
        </w:tabs>
        <w:suppressAutoHyphens/>
        <w:spacing w:before="120" w:after="120" w:line="320" w:lineRule="exact"/>
        <w:ind w:firstLine="709"/>
        <w:jc w:val="both"/>
        <w:rPr>
          <w:b/>
          <w:color w:val="000000" w:themeColor="text1"/>
          <w:lang w:eastAsia="zh-CN"/>
        </w:rPr>
      </w:pPr>
      <w:r w:rsidRPr="00F22080">
        <w:rPr>
          <w:b/>
          <w:color w:val="000000" w:themeColor="text1"/>
          <w:lang w:val="vi-VN" w:eastAsia="zh-CN"/>
        </w:rPr>
        <w:t xml:space="preserve">IV. BỐ CỤC VÀ NỘI DUNG CƠ BẢN CỦA </w:t>
      </w:r>
      <w:r w:rsidRPr="00F22080">
        <w:rPr>
          <w:b/>
          <w:color w:val="000000" w:themeColor="text1"/>
          <w:lang w:eastAsia="zh-CN"/>
        </w:rPr>
        <w:t>VĂN BẢN</w:t>
      </w:r>
    </w:p>
    <w:p w:rsidR="004B5344" w:rsidRPr="00C128C4" w:rsidRDefault="004B5344" w:rsidP="00B74F55">
      <w:pPr>
        <w:tabs>
          <w:tab w:val="right" w:leader="dot" w:pos="7920"/>
        </w:tabs>
        <w:suppressAutoHyphens/>
        <w:spacing w:before="120" w:after="120" w:line="320" w:lineRule="exact"/>
        <w:ind w:firstLine="709"/>
        <w:jc w:val="both"/>
        <w:rPr>
          <w:b/>
          <w:color w:val="000000" w:themeColor="text1"/>
          <w:lang w:val="vi-VN" w:eastAsia="zh-CN"/>
        </w:rPr>
      </w:pPr>
      <w:r w:rsidRPr="00C128C4">
        <w:rPr>
          <w:b/>
          <w:color w:val="000000" w:themeColor="text1"/>
          <w:lang w:val="vi-VN" w:eastAsia="zh-CN"/>
        </w:rPr>
        <w:t>1. Phạm vi điều chỉnh, đối tượng áp dụng</w:t>
      </w:r>
    </w:p>
    <w:p w:rsidR="008E0990" w:rsidRPr="00C128C4" w:rsidRDefault="00D844FE" w:rsidP="00B74F55">
      <w:pPr>
        <w:suppressAutoHyphens/>
        <w:spacing w:before="120" w:after="120" w:line="320" w:lineRule="exact"/>
        <w:ind w:firstLine="709"/>
        <w:jc w:val="both"/>
        <w:rPr>
          <w:color w:val="000000" w:themeColor="text1"/>
          <w:lang w:eastAsia="zh-CN"/>
        </w:rPr>
      </w:pPr>
      <w:r>
        <w:rPr>
          <w:color w:val="000000" w:themeColor="text1"/>
          <w:lang w:eastAsia="zh-CN"/>
        </w:rPr>
        <w:t xml:space="preserve">- </w:t>
      </w:r>
      <w:r w:rsidR="00511540" w:rsidRPr="00C128C4">
        <w:rPr>
          <w:color w:val="000000" w:themeColor="text1"/>
          <w:lang w:eastAsia="zh-CN"/>
        </w:rPr>
        <w:t>Dự thả</w:t>
      </w:r>
      <w:r w:rsidR="002663EA" w:rsidRPr="00C128C4">
        <w:rPr>
          <w:color w:val="000000" w:themeColor="text1"/>
          <w:lang w:eastAsia="zh-CN"/>
        </w:rPr>
        <w:t xml:space="preserve">o </w:t>
      </w:r>
      <w:r w:rsidR="00616CF3">
        <w:rPr>
          <w:color w:val="000000" w:themeColor="text1"/>
          <w:lang w:eastAsia="zh-CN"/>
        </w:rPr>
        <w:t>Nghị định sửa đổi 14</w:t>
      </w:r>
      <w:r w:rsidR="008E0990" w:rsidRPr="00C128C4">
        <w:rPr>
          <w:color w:val="000000" w:themeColor="text1"/>
          <w:lang w:eastAsia="zh-CN"/>
        </w:rPr>
        <w:t xml:space="preserve"> điều, bổ sung 01 điều, bãi bỏ 01 điều và thay thế, bãi bỏ một số cụm từ tại một số điều, khoản, điểm của Nghị định số 45/2020/NĐ-CP</w:t>
      </w:r>
      <w:r w:rsidR="00176DD1" w:rsidRPr="00C128C4">
        <w:rPr>
          <w:color w:val="000000" w:themeColor="text1"/>
          <w:lang w:eastAsia="zh-CN"/>
        </w:rPr>
        <w:t>.</w:t>
      </w:r>
    </w:p>
    <w:p w:rsidR="00176DD1" w:rsidRPr="00C128C4" w:rsidRDefault="00D844FE" w:rsidP="00B74F55">
      <w:pPr>
        <w:suppressAutoHyphens/>
        <w:spacing w:before="120" w:after="120" w:line="320" w:lineRule="exact"/>
        <w:ind w:firstLine="709"/>
        <w:jc w:val="both"/>
        <w:rPr>
          <w:color w:val="000000" w:themeColor="text1"/>
          <w:lang w:eastAsia="zh-CN"/>
        </w:rPr>
      </w:pPr>
      <w:r>
        <w:rPr>
          <w:rFonts w:eastAsia="Calibri"/>
          <w:bCs/>
          <w:iCs/>
          <w:color w:val="000000" w:themeColor="text1"/>
          <w:lang w:val="nl-NL"/>
        </w:rPr>
        <w:t xml:space="preserve">- </w:t>
      </w:r>
      <w:r w:rsidR="00176DD1" w:rsidRPr="00F22080">
        <w:rPr>
          <w:rFonts w:eastAsia="Calibri"/>
          <w:bCs/>
          <w:iCs/>
          <w:color w:val="000000" w:themeColor="text1"/>
          <w:lang w:val="nl-NL"/>
        </w:rPr>
        <w:t>Dự thảo Nghị định sửa đổi khoản 2 Điều 1 về phạm vi điều chỉnh như sau</w:t>
      </w:r>
      <w:r w:rsidR="008E0990" w:rsidRPr="00F22080">
        <w:rPr>
          <w:rFonts w:eastAsia="Calibri"/>
          <w:bCs/>
          <w:iCs/>
          <w:color w:val="000000" w:themeColor="text1"/>
          <w:lang w:val="nl-NL"/>
        </w:rPr>
        <w:t>:</w:t>
      </w:r>
      <w:r w:rsidR="00176DD1" w:rsidRPr="00F22080">
        <w:rPr>
          <w:rFonts w:eastAsia="Calibri"/>
          <w:bCs/>
          <w:i/>
          <w:iCs/>
          <w:color w:val="000000" w:themeColor="text1"/>
          <w:lang w:val="nl-NL"/>
        </w:rPr>
        <w:t xml:space="preserve"> </w:t>
      </w:r>
      <w:r w:rsidR="00176DD1" w:rsidRPr="00F22080">
        <w:rPr>
          <w:rFonts w:eastAsia="Calibri"/>
          <w:bCs/>
          <w:iCs/>
          <w:color w:val="000000" w:themeColor="text1"/>
          <w:lang w:val="nl-NL"/>
        </w:rPr>
        <w:t>“</w:t>
      </w:r>
      <w:r w:rsidR="00176DD1" w:rsidRPr="00C128C4">
        <w:rPr>
          <w:color w:val="000000" w:themeColor="text1"/>
          <w:shd w:val="clear" w:color="auto" w:fill="FFFFFF"/>
        </w:rPr>
        <w:t xml:space="preserve">Nghị định này không điều chỉnh việc thực hiện </w:t>
      </w:r>
      <w:r w:rsidR="00176DD1" w:rsidRPr="00C128C4">
        <w:rPr>
          <w:bCs/>
          <w:color w:val="000000" w:themeColor="text1"/>
        </w:rPr>
        <w:t>thủ tục hành chính đối với hàng hóa xuất khẩu, nhập khẩu, quá cảnh; phương tiện vận tải xuất cảnh, nhập cảnh, quá cảnh theo cơ chế một cửa quốc gia, cơ chế một cửa ASEAN” đ</w:t>
      </w:r>
      <w:r w:rsidR="00176DD1" w:rsidRPr="00F22080">
        <w:rPr>
          <w:rFonts w:eastAsia="Calibri"/>
          <w:bCs/>
          <w:iCs/>
          <w:color w:val="000000" w:themeColor="text1"/>
          <w:lang w:val="nl-NL"/>
        </w:rPr>
        <w:t xml:space="preserve">ể phù hợp với dự thảo Nghị định thay thế </w:t>
      </w:r>
      <w:r w:rsidR="00176DD1" w:rsidRPr="00C128C4">
        <w:rPr>
          <w:color w:val="000000" w:themeColor="text1"/>
        </w:rPr>
        <w:t xml:space="preserve">Nghị định số 85/2019/NĐ-CP của Chính phủ Quy định thực hiện thủ tục hành chính theo cơ chế một cửa quốc gia, cơ chế một cửa ASEAN và kiểm tra chuyên ngành đối với hàng hóa xuất khẩu, nhập khẩu. </w:t>
      </w:r>
    </w:p>
    <w:p w:rsidR="004B5344" w:rsidRPr="00C128C4" w:rsidRDefault="00D844FE" w:rsidP="00B74F55">
      <w:pPr>
        <w:pStyle w:val="Heading4"/>
        <w:shd w:val="clear" w:color="auto" w:fill="FFFFFF"/>
        <w:spacing w:before="120" w:after="120" w:line="320" w:lineRule="exact"/>
        <w:ind w:firstLine="709"/>
        <w:jc w:val="both"/>
        <w:rPr>
          <w:rFonts w:ascii="Times New Roman" w:hAnsi="Times New Roman" w:cs="Times New Roman"/>
          <w:i w:val="0"/>
          <w:caps/>
          <w:color w:val="000000" w:themeColor="text1"/>
        </w:rPr>
      </w:pPr>
      <w:r>
        <w:rPr>
          <w:rFonts w:ascii="Times New Roman" w:hAnsi="Times New Roman" w:cs="Times New Roman"/>
          <w:i w:val="0"/>
          <w:color w:val="000000" w:themeColor="text1"/>
        </w:rPr>
        <w:lastRenderedPageBreak/>
        <w:t xml:space="preserve">- </w:t>
      </w:r>
      <w:r w:rsidR="00176DD1" w:rsidRPr="00C128C4">
        <w:rPr>
          <w:rFonts w:ascii="Times New Roman" w:hAnsi="Times New Roman" w:cs="Times New Roman"/>
          <w:i w:val="0"/>
          <w:color w:val="000000" w:themeColor="text1"/>
        </w:rPr>
        <w:t xml:space="preserve">Dự thảo Nghị định </w:t>
      </w:r>
      <w:r w:rsidR="00717FB3" w:rsidRPr="00C128C4">
        <w:rPr>
          <w:rFonts w:ascii="Times New Roman" w:hAnsi="Times New Roman" w:cs="Times New Roman"/>
          <w:i w:val="0"/>
          <w:color w:val="000000" w:themeColor="text1"/>
          <w:lang w:eastAsia="zh-CN"/>
        </w:rPr>
        <w:t>không làm thay đổi đối tượng áp dụng của Nghị định số 45/2020/NĐ-CP</w:t>
      </w:r>
      <w:r w:rsidR="00717FB3" w:rsidRPr="00C128C4">
        <w:rPr>
          <w:rFonts w:ascii="Times New Roman" w:hAnsi="Times New Roman" w:cs="Times New Roman"/>
          <w:color w:val="000000" w:themeColor="text1"/>
          <w:lang w:eastAsia="zh-CN"/>
        </w:rPr>
        <w:t>.</w:t>
      </w:r>
    </w:p>
    <w:p w:rsidR="004B5344" w:rsidRPr="00C128C4" w:rsidRDefault="004B5344" w:rsidP="00B74F55">
      <w:pPr>
        <w:tabs>
          <w:tab w:val="right" w:leader="dot" w:pos="7920"/>
        </w:tabs>
        <w:suppressAutoHyphens/>
        <w:spacing w:before="120" w:after="120" w:line="320" w:lineRule="exact"/>
        <w:ind w:firstLine="709"/>
        <w:jc w:val="both"/>
        <w:rPr>
          <w:b/>
          <w:color w:val="000000" w:themeColor="text1"/>
          <w:lang w:eastAsia="zh-CN"/>
        </w:rPr>
      </w:pPr>
      <w:r w:rsidRPr="00C128C4">
        <w:rPr>
          <w:b/>
          <w:color w:val="000000" w:themeColor="text1"/>
          <w:lang w:val="vi-VN" w:eastAsia="zh-CN"/>
        </w:rPr>
        <w:t>2. Bố cục của dự thảo</w:t>
      </w:r>
      <w:r w:rsidRPr="00C128C4">
        <w:rPr>
          <w:b/>
          <w:color w:val="000000" w:themeColor="text1"/>
          <w:lang w:eastAsia="zh-CN"/>
        </w:rPr>
        <w:t xml:space="preserve"> Nghị định</w:t>
      </w:r>
    </w:p>
    <w:p w:rsidR="00C059B5" w:rsidRPr="00804FBF" w:rsidRDefault="004B5344" w:rsidP="00B74F55">
      <w:pPr>
        <w:spacing w:before="120" w:after="120" w:line="320" w:lineRule="exact"/>
        <w:ind w:firstLine="709"/>
        <w:jc w:val="both"/>
        <w:rPr>
          <w:color w:val="000000" w:themeColor="text1"/>
          <w:spacing w:val="-4"/>
          <w:lang w:eastAsia="zh-CN"/>
        </w:rPr>
      </w:pPr>
      <w:r w:rsidRPr="00C128C4">
        <w:rPr>
          <w:color w:val="000000" w:themeColor="text1"/>
          <w:lang w:val="vi-VN" w:eastAsia="zh-CN"/>
        </w:rPr>
        <w:t xml:space="preserve">Dự thảo </w:t>
      </w:r>
      <w:r w:rsidRPr="00C128C4">
        <w:rPr>
          <w:bCs/>
          <w:color w:val="000000" w:themeColor="text1"/>
          <w:lang w:eastAsia="zh-CN"/>
        </w:rPr>
        <w:t xml:space="preserve">Nghị định gồm </w:t>
      </w:r>
      <w:r w:rsidR="00875C0A">
        <w:rPr>
          <w:bCs/>
          <w:color w:val="000000" w:themeColor="text1"/>
          <w:lang w:eastAsia="zh-CN"/>
        </w:rPr>
        <w:t>16</w:t>
      </w:r>
      <w:r w:rsidR="00B83F70" w:rsidRPr="00C128C4">
        <w:rPr>
          <w:bCs/>
          <w:color w:val="000000" w:themeColor="text1"/>
          <w:lang w:eastAsia="zh-CN"/>
        </w:rPr>
        <w:t xml:space="preserve"> Điều, </w:t>
      </w:r>
      <w:r w:rsidR="00C059B5">
        <w:rPr>
          <w:color w:val="000000" w:themeColor="text1"/>
          <w:lang w:eastAsia="zh-CN"/>
        </w:rPr>
        <w:t xml:space="preserve">trong đó: </w:t>
      </w:r>
      <w:r w:rsidR="00C059B5" w:rsidRPr="00804FBF">
        <w:rPr>
          <w:color w:val="000000" w:themeColor="text1"/>
          <w:lang w:eastAsia="zh-CN"/>
        </w:rPr>
        <w:t>sửa đổi 1</w:t>
      </w:r>
      <w:r w:rsidR="00616CF3">
        <w:rPr>
          <w:color w:val="000000" w:themeColor="text1"/>
          <w:lang w:eastAsia="zh-CN"/>
        </w:rPr>
        <w:t>4</w:t>
      </w:r>
      <w:r w:rsidR="00C059B5" w:rsidRPr="00804FBF">
        <w:rPr>
          <w:color w:val="000000" w:themeColor="text1"/>
          <w:lang w:eastAsia="zh-CN"/>
        </w:rPr>
        <w:t xml:space="preserve"> điều, bổ sung 01 điều, bãi bỏ 01 điều và thay thế, bãi bỏ một số cụm từ tại một số điều, khoản, điểm của Nghị định số 45/2020/NĐ-CP</w:t>
      </w:r>
      <w:r w:rsidR="00C059B5">
        <w:rPr>
          <w:color w:val="000000" w:themeColor="text1"/>
          <w:lang w:eastAsia="zh-CN"/>
        </w:rPr>
        <w:t xml:space="preserve"> và 01 điều về điều khoản thi hành</w:t>
      </w:r>
      <w:r w:rsidR="00C059B5" w:rsidRPr="00804FBF">
        <w:rPr>
          <w:color w:val="000000" w:themeColor="text1"/>
          <w:spacing w:val="-4"/>
          <w:lang w:eastAsia="zh-CN"/>
        </w:rPr>
        <w:t>, cụ thể như sau:</w:t>
      </w:r>
    </w:p>
    <w:p w:rsidR="00B83F70" w:rsidRPr="00C128C4" w:rsidRDefault="00B83F70" w:rsidP="00B74F55">
      <w:pPr>
        <w:tabs>
          <w:tab w:val="right" w:leader="dot" w:pos="7920"/>
        </w:tabs>
        <w:suppressAutoHyphens/>
        <w:spacing w:before="120" w:after="120" w:line="320" w:lineRule="exact"/>
        <w:ind w:firstLine="709"/>
        <w:jc w:val="both"/>
        <w:rPr>
          <w:bCs/>
          <w:color w:val="000000" w:themeColor="text1"/>
          <w:lang w:eastAsia="zh-CN"/>
        </w:rPr>
      </w:pPr>
      <w:r w:rsidRPr="00C128C4">
        <w:rPr>
          <w:bCs/>
          <w:color w:val="000000" w:themeColor="text1"/>
          <w:lang w:eastAsia="zh-CN"/>
        </w:rPr>
        <w:t xml:space="preserve">Điều 1. </w:t>
      </w:r>
      <w:r w:rsidRPr="00C128C4">
        <w:rPr>
          <w:color w:val="000000" w:themeColor="text1"/>
        </w:rPr>
        <w:t>Sửa đổi, bổ sung khoản 2 Điều 1</w:t>
      </w:r>
      <w:r w:rsidR="007B0AE2" w:rsidRPr="00C128C4">
        <w:rPr>
          <w:color w:val="000000" w:themeColor="text1"/>
        </w:rPr>
        <w:t>.</w:t>
      </w:r>
    </w:p>
    <w:p w:rsidR="00B83F70" w:rsidRPr="00C128C4" w:rsidRDefault="00B83F70" w:rsidP="00B74F55">
      <w:pPr>
        <w:shd w:val="clear" w:color="auto" w:fill="FFFFFF"/>
        <w:tabs>
          <w:tab w:val="right" w:leader="dot" w:pos="0"/>
        </w:tabs>
        <w:spacing w:before="120" w:after="120" w:line="320" w:lineRule="exact"/>
        <w:ind w:firstLine="709"/>
        <w:jc w:val="both"/>
        <w:rPr>
          <w:bCs/>
          <w:color w:val="000000" w:themeColor="text1"/>
        </w:rPr>
      </w:pPr>
      <w:r w:rsidRPr="00C128C4">
        <w:rPr>
          <w:bCs/>
          <w:color w:val="000000" w:themeColor="text1"/>
          <w:lang w:eastAsia="zh-CN"/>
        </w:rPr>
        <w:t xml:space="preserve">Điều 2. </w:t>
      </w:r>
      <w:r w:rsidRPr="00C128C4">
        <w:rPr>
          <w:bCs/>
          <w:color w:val="000000" w:themeColor="text1"/>
        </w:rPr>
        <w:t xml:space="preserve">Sửa đổi, </w:t>
      </w:r>
      <w:r w:rsidR="00BF5EB0" w:rsidRPr="00C128C4">
        <w:rPr>
          <w:bCs/>
          <w:color w:val="000000" w:themeColor="text1"/>
        </w:rPr>
        <w:t xml:space="preserve">bổ sung khoản 1, 2 </w:t>
      </w:r>
      <w:r w:rsidR="007B0AE2" w:rsidRPr="00C128C4">
        <w:rPr>
          <w:bCs/>
          <w:color w:val="000000" w:themeColor="text1"/>
        </w:rPr>
        <w:t>và khoản</w:t>
      </w:r>
      <w:r w:rsidR="00F80700" w:rsidRPr="00C128C4">
        <w:rPr>
          <w:bCs/>
          <w:color w:val="000000" w:themeColor="text1"/>
        </w:rPr>
        <w:t xml:space="preserve"> 4</w:t>
      </w:r>
      <w:r w:rsidR="007B0AE2" w:rsidRPr="00C128C4">
        <w:rPr>
          <w:bCs/>
          <w:color w:val="000000" w:themeColor="text1"/>
        </w:rPr>
        <w:t xml:space="preserve"> Điều 2.</w:t>
      </w:r>
    </w:p>
    <w:p w:rsidR="00B83F70" w:rsidRPr="00C128C4" w:rsidRDefault="00B83F70" w:rsidP="00B74F55">
      <w:pPr>
        <w:shd w:val="clear" w:color="auto" w:fill="FFFFFF"/>
        <w:spacing w:before="120" w:after="120" w:line="320" w:lineRule="exact"/>
        <w:ind w:firstLine="709"/>
        <w:jc w:val="both"/>
        <w:rPr>
          <w:color w:val="000000" w:themeColor="text1"/>
        </w:rPr>
      </w:pPr>
      <w:r w:rsidRPr="00C128C4">
        <w:rPr>
          <w:bCs/>
          <w:color w:val="000000" w:themeColor="text1"/>
          <w:lang w:eastAsia="zh-CN"/>
        </w:rPr>
        <w:t xml:space="preserve">Điều 3. </w:t>
      </w:r>
      <w:r w:rsidRPr="00C128C4">
        <w:rPr>
          <w:color w:val="000000" w:themeColor="text1"/>
        </w:rPr>
        <w:t>Sửa đổi,</w:t>
      </w:r>
      <w:r w:rsidR="00F80700" w:rsidRPr="00C128C4">
        <w:rPr>
          <w:color w:val="000000" w:themeColor="text1"/>
        </w:rPr>
        <w:t xml:space="preserve"> bổ sung khoản 1 và khoản 4 </w:t>
      </w:r>
      <w:r w:rsidRPr="00C128C4">
        <w:rPr>
          <w:color w:val="000000" w:themeColor="text1"/>
        </w:rPr>
        <w:t>Điều 3</w:t>
      </w:r>
      <w:r w:rsidR="007B0AE2" w:rsidRPr="00C128C4">
        <w:rPr>
          <w:color w:val="000000" w:themeColor="text1"/>
        </w:rPr>
        <w:t>.</w:t>
      </w:r>
    </w:p>
    <w:p w:rsidR="00BF5EB0" w:rsidRPr="00C128C4" w:rsidRDefault="00BF5EB0" w:rsidP="00B74F55">
      <w:pPr>
        <w:shd w:val="clear" w:color="auto" w:fill="FFFFFF"/>
        <w:spacing w:before="120" w:after="120" w:line="320" w:lineRule="exact"/>
        <w:ind w:firstLine="709"/>
        <w:jc w:val="both"/>
        <w:rPr>
          <w:color w:val="000000" w:themeColor="text1"/>
        </w:rPr>
      </w:pPr>
      <w:r w:rsidRPr="00C128C4">
        <w:rPr>
          <w:color w:val="000000" w:themeColor="text1"/>
        </w:rPr>
        <w:t>Điều 4. Sửa đổi, bổ sung khoản 1 Điều 9.</w:t>
      </w:r>
    </w:p>
    <w:p w:rsidR="00511540" w:rsidRPr="00C128C4" w:rsidRDefault="00F80700" w:rsidP="00B74F55">
      <w:pPr>
        <w:tabs>
          <w:tab w:val="right" w:leader="dot" w:pos="7920"/>
        </w:tabs>
        <w:suppressAutoHyphens/>
        <w:spacing w:before="120" w:after="120" w:line="320" w:lineRule="exact"/>
        <w:ind w:firstLine="709"/>
        <w:jc w:val="both"/>
        <w:rPr>
          <w:color w:val="000000" w:themeColor="text1"/>
        </w:rPr>
      </w:pPr>
      <w:r w:rsidRPr="00C128C4">
        <w:rPr>
          <w:color w:val="000000" w:themeColor="text1"/>
        </w:rPr>
        <w:t xml:space="preserve">Điều </w:t>
      </w:r>
      <w:r w:rsidR="00BF5EB0" w:rsidRPr="00C128C4">
        <w:rPr>
          <w:color w:val="000000" w:themeColor="text1"/>
        </w:rPr>
        <w:t xml:space="preserve">5. Sửa đổi, bổ sung </w:t>
      </w:r>
      <w:r w:rsidR="00511540" w:rsidRPr="00C128C4">
        <w:rPr>
          <w:color w:val="000000" w:themeColor="text1"/>
        </w:rPr>
        <w:t>Điều 11</w:t>
      </w:r>
      <w:r w:rsidR="007B0AE2" w:rsidRPr="00C128C4">
        <w:rPr>
          <w:color w:val="000000" w:themeColor="text1"/>
        </w:rPr>
        <w:t>.</w:t>
      </w:r>
    </w:p>
    <w:p w:rsidR="00511540" w:rsidRPr="00C128C4" w:rsidRDefault="00511540" w:rsidP="00B74F55">
      <w:pPr>
        <w:shd w:val="clear" w:color="auto" w:fill="FFFFFF"/>
        <w:spacing w:before="120" w:after="120" w:line="320" w:lineRule="exact"/>
        <w:ind w:firstLine="709"/>
        <w:jc w:val="both"/>
        <w:rPr>
          <w:bCs/>
          <w:color w:val="000000" w:themeColor="text1"/>
        </w:rPr>
      </w:pPr>
      <w:r w:rsidRPr="00C128C4">
        <w:rPr>
          <w:bCs/>
          <w:color w:val="000000" w:themeColor="text1"/>
        </w:rPr>
        <w:t xml:space="preserve">Điều </w:t>
      </w:r>
      <w:r w:rsidR="00F705BC" w:rsidRPr="00C128C4">
        <w:rPr>
          <w:bCs/>
          <w:color w:val="000000" w:themeColor="text1"/>
        </w:rPr>
        <w:t>6</w:t>
      </w:r>
      <w:r w:rsidRPr="00C128C4">
        <w:rPr>
          <w:bCs/>
          <w:color w:val="000000" w:themeColor="text1"/>
        </w:rPr>
        <w:t xml:space="preserve">. Sửa đổi, bổ </w:t>
      </w:r>
      <w:r w:rsidR="007B0AE2" w:rsidRPr="00C128C4">
        <w:rPr>
          <w:bCs/>
          <w:color w:val="000000" w:themeColor="text1"/>
        </w:rPr>
        <w:t>sung khoản 2 và khoản 4 Điều 18.</w:t>
      </w:r>
    </w:p>
    <w:p w:rsidR="00F705BC" w:rsidRDefault="00F705BC" w:rsidP="00B74F55">
      <w:pPr>
        <w:shd w:val="clear" w:color="auto" w:fill="FFFFFF"/>
        <w:spacing w:before="120" w:after="120" w:line="320" w:lineRule="exact"/>
        <w:ind w:firstLine="709"/>
        <w:jc w:val="both"/>
        <w:rPr>
          <w:bCs/>
          <w:color w:val="000000" w:themeColor="text1"/>
        </w:rPr>
      </w:pPr>
      <w:r w:rsidRPr="00C128C4">
        <w:rPr>
          <w:bCs/>
          <w:color w:val="000000" w:themeColor="text1"/>
        </w:rPr>
        <w:t>Điều 7. Sửa đổi, bổ sung Điều 19.</w:t>
      </w:r>
    </w:p>
    <w:p w:rsidR="00875C0A" w:rsidRDefault="00875C0A" w:rsidP="00B74F55">
      <w:pPr>
        <w:shd w:val="clear" w:color="auto" w:fill="FFFFFF"/>
        <w:spacing w:before="120" w:after="120" w:line="320" w:lineRule="exact"/>
        <w:ind w:firstLine="709"/>
        <w:jc w:val="both"/>
        <w:rPr>
          <w:bCs/>
          <w:color w:val="000000" w:themeColor="text1"/>
        </w:rPr>
      </w:pPr>
      <w:r>
        <w:rPr>
          <w:bCs/>
          <w:color w:val="000000" w:themeColor="text1"/>
        </w:rPr>
        <w:t xml:space="preserve">Điều 8. Sửa đổi, bổ sung Điều 21. </w:t>
      </w:r>
    </w:p>
    <w:p w:rsidR="00033AAC" w:rsidRPr="00C128C4" w:rsidRDefault="00033AAC" w:rsidP="00B74F55">
      <w:pPr>
        <w:shd w:val="clear" w:color="auto" w:fill="FFFFFF"/>
        <w:spacing w:before="120" w:after="120" w:line="320" w:lineRule="exact"/>
        <w:ind w:firstLine="709"/>
        <w:jc w:val="both"/>
        <w:rPr>
          <w:bCs/>
          <w:color w:val="000000" w:themeColor="text1"/>
        </w:rPr>
      </w:pPr>
      <w:r>
        <w:rPr>
          <w:bCs/>
          <w:color w:val="000000" w:themeColor="text1"/>
        </w:rPr>
        <w:t xml:space="preserve">Điều 9. Sửa đổi, bổ sung khoản 1 và khoản 2 Điều 23. </w:t>
      </w:r>
    </w:p>
    <w:p w:rsidR="00511540" w:rsidRPr="00C128C4" w:rsidRDefault="00511540" w:rsidP="00B74F55">
      <w:pPr>
        <w:shd w:val="clear" w:color="auto" w:fill="FFFFFF"/>
        <w:spacing w:before="120" w:after="120" w:line="320" w:lineRule="exact"/>
        <w:ind w:firstLine="709"/>
        <w:jc w:val="both"/>
        <w:rPr>
          <w:color w:val="000000" w:themeColor="text1"/>
        </w:rPr>
      </w:pPr>
      <w:r w:rsidRPr="00C128C4">
        <w:rPr>
          <w:color w:val="000000" w:themeColor="text1"/>
        </w:rPr>
        <w:t xml:space="preserve">Điều </w:t>
      </w:r>
      <w:r w:rsidR="00033AAC">
        <w:rPr>
          <w:color w:val="000000" w:themeColor="text1"/>
        </w:rPr>
        <w:t>10</w:t>
      </w:r>
      <w:r w:rsidRPr="00C128C4">
        <w:rPr>
          <w:color w:val="000000" w:themeColor="text1"/>
        </w:rPr>
        <w:t xml:space="preserve">. Sửa đổi, bổ sung </w:t>
      </w:r>
      <w:r w:rsidR="002663EA" w:rsidRPr="00C128C4">
        <w:rPr>
          <w:color w:val="000000" w:themeColor="text1"/>
        </w:rPr>
        <w:t xml:space="preserve">khoản 1 và khoản 2 </w:t>
      </w:r>
      <w:r w:rsidRPr="00C128C4">
        <w:rPr>
          <w:color w:val="000000" w:themeColor="text1"/>
        </w:rPr>
        <w:t>Điều 25</w:t>
      </w:r>
      <w:r w:rsidR="007B0AE2" w:rsidRPr="00C128C4">
        <w:rPr>
          <w:color w:val="000000" w:themeColor="text1"/>
        </w:rPr>
        <w:t>.</w:t>
      </w:r>
    </w:p>
    <w:p w:rsidR="00511540" w:rsidRPr="00C128C4" w:rsidRDefault="002663EA" w:rsidP="00B74F55">
      <w:pPr>
        <w:shd w:val="clear" w:color="auto" w:fill="FFFFFF"/>
        <w:spacing w:before="120" w:after="120" w:line="320" w:lineRule="exact"/>
        <w:ind w:firstLine="709"/>
        <w:rPr>
          <w:color w:val="000000" w:themeColor="text1"/>
        </w:rPr>
      </w:pPr>
      <w:r w:rsidRPr="00C128C4">
        <w:rPr>
          <w:color w:val="000000" w:themeColor="text1"/>
        </w:rPr>
        <w:t>Điều</w:t>
      </w:r>
      <w:r w:rsidR="00033AAC">
        <w:rPr>
          <w:color w:val="000000" w:themeColor="text1"/>
        </w:rPr>
        <w:t xml:space="preserve"> 11</w:t>
      </w:r>
      <w:r w:rsidR="00F705BC" w:rsidRPr="00C128C4">
        <w:rPr>
          <w:color w:val="000000" w:themeColor="text1"/>
        </w:rPr>
        <w:t xml:space="preserve">. Sửa đổi, bổ sung khoản 2, </w:t>
      </w:r>
      <w:r w:rsidR="009264B9">
        <w:rPr>
          <w:color w:val="000000" w:themeColor="text1"/>
        </w:rPr>
        <w:t xml:space="preserve">3, </w:t>
      </w:r>
      <w:r w:rsidR="00F705BC" w:rsidRPr="00C128C4">
        <w:rPr>
          <w:color w:val="000000" w:themeColor="text1"/>
        </w:rPr>
        <w:t xml:space="preserve">7 </w:t>
      </w:r>
      <w:r w:rsidR="00511540" w:rsidRPr="00C128C4">
        <w:rPr>
          <w:color w:val="000000" w:themeColor="text1"/>
        </w:rPr>
        <w:t xml:space="preserve">và khoản </w:t>
      </w:r>
      <w:r w:rsidRPr="00C128C4">
        <w:rPr>
          <w:color w:val="000000" w:themeColor="text1"/>
        </w:rPr>
        <w:t xml:space="preserve">9 </w:t>
      </w:r>
      <w:r w:rsidR="007B0AE2" w:rsidRPr="00C128C4">
        <w:rPr>
          <w:color w:val="000000" w:themeColor="text1"/>
        </w:rPr>
        <w:t>Điều 26.</w:t>
      </w:r>
    </w:p>
    <w:p w:rsidR="00511540" w:rsidRPr="00C128C4" w:rsidRDefault="00511540" w:rsidP="00B74F55">
      <w:pPr>
        <w:shd w:val="clear" w:color="auto" w:fill="FFFFFF"/>
        <w:spacing w:before="120" w:after="120" w:line="320" w:lineRule="exact"/>
        <w:ind w:firstLine="709"/>
        <w:jc w:val="both"/>
        <w:rPr>
          <w:color w:val="000000" w:themeColor="text1"/>
        </w:rPr>
      </w:pPr>
      <w:r w:rsidRPr="00C128C4">
        <w:rPr>
          <w:color w:val="000000" w:themeColor="text1"/>
        </w:rPr>
        <w:t xml:space="preserve">Điều </w:t>
      </w:r>
      <w:r w:rsidR="00F705BC" w:rsidRPr="00C128C4">
        <w:rPr>
          <w:color w:val="000000" w:themeColor="text1"/>
        </w:rPr>
        <w:t>1</w:t>
      </w:r>
      <w:r w:rsidR="00033AAC">
        <w:rPr>
          <w:color w:val="000000" w:themeColor="text1"/>
        </w:rPr>
        <w:t>2</w:t>
      </w:r>
      <w:r w:rsidRPr="00C128C4">
        <w:rPr>
          <w:color w:val="000000" w:themeColor="text1"/>
        </w:rPr>
        <w:t>. Sửa đổi, bổ sung khoản 3</w:t>
      </w:r>
      <w:r w:rsidR="00F705BC" w:rsidRPr="00C128C4">
        <w:rPr>
          <w:color w:val="000000" w:themeColor="text1"/>
        </w:rPr>
        <w:t xml:space="preserve">, </w:t>
      </w:r>
      <w:r w:rsidR="009264B9">
        <w:rPr>
          <w:color w:val="000000" w:themeColor="text1"/>
        </w:rPr>
        <w:t xml:space="preserve">4, </w:t>
      </w:r>
      <w:r w:rsidR="00F705BC" w:rsidRPr="00C128C4">
        <w:rPr>
          <w:color w:val="000000" w:themeColor="text1"/>
        </w:rPr>
        <w:t>6</w:t>
      </w:r>
      <w:r w:rsidRPr="00C128C4">
        <w:rPr>
          <w:color w:val="000000" w:themeColor="text1"/>
        </w:rPr>
        <w:t xml:space="preserve"> và khoản 8 Điều 27</w:t>
      </w:r>
      <w:r w:rsidR="007B0AE2" w:rsidRPr="00C128C4">
        <w:rPr>
          <w:color w:val="000000" w:themeColor="text1"/>
        </w:rPr>
        <w:t>.</w:t>
      </w:r>
    </w:p>
    <w:p w:rsidR="00511540" w:rsidRPr="00C128C4" w:rsidRDefault="00F705BC" w:rsidP="00B74F55">
      <w:pPr>
        <w:shd w:val="clear" w:color="auto" w:fill="FFFFFF"/>
        <w:spacing w:before="120" w:after="120" w:line="320" w:lineRule="exact"/>
        <w:ind w:firstLine="709"/>
        <w:jc w:val="both"/>
        <w:rPr>
          <w:color w:val="000000" w:themeColor="text1"/>
        </w:rPr>
      </w:pPr>
      <w:r w:rsidRPr="00C128C4">
        <w:rPr>
          <w:color w:val="000000" w:themeColor="text1"/>
        </w:rPr>
        <w:t>Điều 1</w:t>
      </w:r>
      <w:r w:rsidR="00033AAC">
        <w:rPr>
          <w:color w:val="000000" w:themeColor="text1"/>
        </w:rPr>
        <w:t>3</w:t>
      </w:r>
      <w:r w:rsidR="00511540" w:rsidRPr="00C128C4">
        <w:rPr>
          <w:color w:val="000000" w:themeColor="text1"/>
        </w:rPr>
        <w:t>. Sửa đổi, bổ sung Điều 28</w:t>
      </w:r>
      <w:r w:rsidR="007B0AE2" w:rsidRPr="00C128C4">
        <w:rPr>
          <w:color w:val="000000" w:themeColor="text1"/>
        </w:rPr>
        <w:t>.</w:t>
      </w:r>
    </w:p>
    <w:p w:rsidR="00511540" w:rsidRPr="00C128C4" w:rsidRDefault="00F705BC" w:rsidP="00B74F55">
      <w:pPr>
        <w:shd w:val="clear" w:color="auto" w:fill="FFFFFF"/>
        <w:spacing w:before="120" w:after="120" w:line="320" w:lineRule="exact"/>
        <w:ind w:firstLine="709"/>
        <w:jc w:val="both"/>
        <w:rPr>
          <w:color w:val="000000" w:themeColor="text1"/>
        </w:rPr>
      </w:pPr>
      <w:r w:rsidRPr="00C128C4">
        <w:rPr>
          <w:color w:val="000000" w:themeColor="text1"/>
        </w:rPr>
        <w:t>Điều 1</w:t>
      </w:r>
      <w:r w:rsidR="00033AAC">
        <w:rPr>
          <w:color w:val="000000" w:themeColor="text1"/>
        </w:rPr>
        <w:t>4</w:t>
      </w:r>
      <w:r w:rsidR="002663EA" w:rsidRPr="00C128C4">
        <w:rPr>
          <w:color w:val="000000" w:themeColor="text1"/>
        </w:rPr>
        <w:t>.</w:t>
      </w:r>
      <w:r w:rsidR="00511540" w:rsidRPr="00C128C4">
        <w:rPr>
          <w:color w:val="000000" w:themeColor="text1"/>
        </w:rPr>
        <w:t xml:space="preserve"> Bổ sung Điều 28a sau Điều 28</w:t>
      </w:r>
      <w:r w:rsidR="007B0AE2" w:rsidRPr="00C128C4">
        <w:rPr>
          <w:color w:val="000000" w:themeColor="text1"/>
        </w:rPr>
        <w:t>.</w:t>
      </w:r>
    </w:p>
    <w:p w:rsidR="00511540" w:rsidRDefault="002663EA" w:rsidP="00B74F55">
      <w:pPr>
        <w:shd w:val="clear" w:color="auto" w:fill="FFFFFF"/>
        <w:spacing w:before="120" w:after="120" w:line="320" w:lineRule="exact"/>
        <w:ind w:firstLine="709"/>
        <w:jc w:val="both"/>
        <w:rPr>
          <w:bCs/>
          <w:color w:val="000000" w:themeColor="text1"/>
        </w:rPr>
      </w:pPr>
      <w:r w:rsidRPr="00C128C4">
        <w:rPr>
          <w:bCs/>
          <w:color w:val="000000" w:themeColor="text1"/>
        </w:rPr>
        <w:t xml:space="preserve">Điều </w:t>
      </w:r>
      <w:r w:rsidR="00F705BC" w:rsidRPr="00C128C4">
        <w:rPr>
          <w:bCs/>
          <w:color w:val="000000" w:themeColor="text1"/>
        </w:rPr>
        <w:t>1</w:t>
      </w:r>
      <w:r w:rsidR="00033AAC">
        <w:rPr>
          <w:bCs/>
          <w:color w:val="000000" w:themeColor="text1"/>
        </w:rPr>
        <w:t>5</w:t>
      </w:r>
      <w:r w:rsidR="00511540" w:rsidRPr="00C128C4">
        <w:rPr>
          <w:bCs/>
          <w:color w:val="000000" w:themeColor="text1"/>
        </w:rPr>
        <w:t>. Bổ sung khoản 3 sau khoản 2 Điều 29</w:t>
      </w:r>
      <w:r w:rsidR="007B0AE2" w:rsidRPr="00C128C4">
        <w:rPr>
          <w:bCs/>
          <w:color w:val="000000" w:themeColor="text1"/>
        </w:rPr>
        <w:t>.</w:t>
      </w:r>
    </w:p>
    <w:p w:rsidR="00033AAC" w:rsidRPr="00C128C4" w:rsidRDefault="00033AAC" w:rsidP="00B74F55">
      <w:pPr>
        <w:shd w:val="clear" w:color="auto" w:fill="FFFFFF"/>
        <w:spacing w:before="120" w:after="120" w:line="320" w:lineRule="exact"/>
        <w:ind w:firstLine="709"/>
        <w:jc w:val="both"/>
        <w:rPr>
          <w:bCs/>
          <w:color w:val="000000" w:themeColor="text1"/>
        </w:rPr>
      </w:pPr>
      <w:r>
        <w:rPr>
          <w:bCs/>
          <w:color w:val="000000" w:themeColor="text1"/>
        </w:rPr>
        <w:t xml:space="preserve">Điều 16. Bãi bỏ Điều 22. </w:t>
      </w:r>
    </w:p>
    <w:p w:rsidR="00511540" w:rsidRPr="00C128C4" w:rsidRDefault="00511540" w:rsidP="00B74F55">
      <w:pPr>
        <w:shd w:val="clear" w:color="auto" w:fill="FFFFFF"/>
        <w:spacing w:before="120" w:after="120" w:line="320" w:lineRule="exact"/>
        <w:ind w:firstLine="709"/>
        <w:jc w:val="both"/>
        <w:rPr>
          <w:color w:val="000000" w:themeColor="text1"/>
          <w:shd w:val="clear" w:color="auto" w:fill="FFFFFF"/>
        </w:rPr>
      </w:pPr>
      <w:r w:rsidRPr="00C128C4">
        <w:rPr>
          <w:color w:val="000000" w:themeColor="text1"/>
          <w:shd w:val="clear" w:color="auto" w:fill="FFFFFF"/>
        </w:rPr>
        <w:t>Điều 1</w:t>
      </w:r>
      <w:r w:rsidR="00033AAC">
        <w:rPr>
          <w:color w:val="000000" w:themeColor="text1"/>
          <w:shd w:val="clear" w:color="auto" w:fill="FFFFFF"/>
        </w:rPr>
        <w:t>7</w:t>
      </w:r>
      <w:r w:rsidRPr="00C128C4">
        <w:rPr>
          <w:color w:val="000000" w:themeColor="text1"/>
          <w:shd w:val="clear" w:color="auto" w:fill="FFFFFF"/>
        </w:rPr>
        <w:t>. Thay thế</w:t>
      </w:r>
      <w:r w:rsidR="002663EA" w:rsidRPr="00C128C4">
        <w:rPr>
          <w:color w:val="000000" w:themeColor="text1"/>
          <w:shd w:val="clear" w:color="auto" w:fill="FFFFFF"/>
        </w:rPr>
        <w:t>, bãi bỏ</w:t>
      </w:r>
      <w:r w:rsidRPr="00C128C4">
        <w:rPr>
          <w:color w:val="000000" w:themeColor="text1"/>
          <w:shd w:val="clear" w:color="auto" w:fill="FFFFFF"/>
        </w:rPr>
        <w:t xml:space="preserve"> một số cụm từ tại một số điều, khoản, điểm</w:t>
      </w:r>
      <w:r w:rsidR="007B0AE2" w:rsidRPr="00C128C4">
        <w:rPr>
          <w:color w:val="000000" w:themeColor="text1"/>
          <w:shd w:val="clear" w:color="auto" w:fill="FFFFFF"/>
        </w:rPr>
        <w:t>.</w:t>
      </w:r>
    </w:p>
    <w:p w:rsidR="005B5D32" w:rsidRPr="00B74F55" w:rsidRDefault="00F705BC" w:rsidP="00B74F55">
      <w:pPr>
        <w:shd w:val="clear" w:color="auto" w:fill="FFFFFF"/>
        <w:spacing w:before="120" w:after="120" w:line="320" w:lineRule="exact"/>
        <w:ind w:firstLine="709"/>
        <w:jc w:val="both"/>
        <w:rPr>
          <w:color w:val="000000" w:themeColor="text1"/>
        </w:rPr>
      </w:pPr>
      <w:bookmarkStart w:id="5" w:name="dieu_2"/>
      <w:r w:rsidRPr="00C128C4">
        <w:rPr>
          <w:bCs/>
          <w:color w:val="000000" w:themeColor="text1"/>
        </w:rPr>
        <w:t>Điều 1</w:t>
      </w:r>
      <w:r w:rsidR="00033AAC">
        <w:rPr>
          <w:bCs/>
          <w:color w:val="000000" w:themeColor="text1"/>
        </w:rPr>
        <w:t>8</w:t>
      </w:r>
      <w:r w:rsidR="00511540" w:rsidRPr="00C128C4">
        <w:rPr>
          <w:bCs/>
          <w:color w:val="000000" w:themeColor="text1"/>
        </w:rPr>
        <w:t>. Điều khoản thi hành</w:t>
      </w:r>
      <w:bookmarkEnd w:id="5"/>
      <w:r w:rsidR="007B0AE2" w:rsidRPr="00C128C4">
        <w:rPr>
          <w:bCs/>
          <w:color w:val="000000" w:themeColor="text1"/>
        </w:rPr>
        <w:t>.</w:t>
      </w:r>
    </w:p>
    <w:p w:rsidR="004B5344" w:rsidRPr="00C128C4" w:rsidRDefault="004B5344" w:rsidP="00B74F55">
      <w:pPr>
        <w:tabs>
          <w:tab w:val="right" w:leader="dot" w:pos="7920"/>
        </w:tabs>
        <w:suppressAutoHyphens/>
        <w:spacing w:before="120" w:after="120" w:line="320" w:lineRule="exact"/>
        <w:ind w:firstLine="709"/>
        <w:jc w:val="both"/>
        <w:rPr>
          <w:b/>
          <w:color w:val="000000" w:themeColor="text1"/>
          <w:lang w:val="vi-VN" w:eastAsia="zh-CN"/>
        </w:rPr>
      </w:pPr>
      <w:r w:rsidRPr="00C128C4">
        <w:rPr>
          <w:b/>
          <w:color w:val="000000" w:themeColor="text1"/>
          <w:lang w:val="vi-VN" w:eastAsia="zh-CN"/>
        </w:rPr>
        <w:t xml:space="preserve">3. Nội dung cơ bản </w:t>
      </w:r>
    </w:p>
    <w:p w:rsidR="004B5344" w:rsidRPr="00F22080" w:rsidRDefault="00717FB3" w:rsidP="00B74F55">
      <w:pPr>
        <w:spacing w:before="120" w:after="120" w:line="320" w:lineRule="exact"/>
        <w:ind w:firstLine="709"/>
        <w:jc w:val="both"/>
        <w:rPr>
          <w:b/>
          <w:i/>
          <w:color w:val="000000" w:themeColor="text1"/>
          <w:lang w:val="vi-VN"/>
        </w:rPr>
      </w:pPr>
      <w:r w:rsidRPr="00F22080">
        <w:rPr>
          <w:b/>
          <w:i/>
          <w:color w:val="000000" w:themeColor="text1"/>
        </w:rPr>
        <w:t>3.1.</w:t>
      </w:r>
      <w:r w:rsidR="004B5344" w:rsidRPr="00F22080">
        <w:rPr>
          <w:b/>
          <w:i/>
          <w:color w:val="000000" w:themeColor="text1"/>
        </w:rPr>
        <w:t xml:space="preserve"> Những nội dung </w:t>
      </w:r>
      <w:r w:rsidR="004B5344" w:rsidRPr="00F22080">
        <w:rPr>
          <w:b/>
          <w:i/>
          <w:color w:val="000000" w:themeColor="text1"/>
          <w:lang w:val="vi-VN"/>
        </w:rPr>
        <w:t>sửa đổi, hoàn thiện</w:t>
      </w:r>
    </w:p>
    <w:p w:rsidR="004B5344" w:rsidRPr="00C128C4" w:rsidRDefault="004B5344" w:rsidP="00B74F55">
      <w:pPr>
        <w:tabs>
          <w:tab w:val="right" w:leader="dot" w:pos="7920"/>
        </w:tabs>
        <w:suppressAutoHyphens/>
        <w:spacing w:before="120" w:after="120" w:line="320" w:lineRule="exact"/>
        <w:ind w:firstLine="709"/>
        <w:jc w:val="both"/>
        <w:rPr>
          <w:b/>
          <w:color w:val="000000" w:themeColor="text1"/>
          <w:lang w:eastAsia="zh-CN"/>
        </w:rPr>
      </w:pPr>
      <w:r w:rsidRPr="00C128C4">
        <w:rPr>
          <w:color w:val="000000" w:themeColor="text1"/>
          <w:lang w:eastAsia="zh-CN"/>
        </w:rPr>
        <w:t xml:space="preserve">(1) </w:t>
      </w:r>
      <w:r w:rsidR="005051DA" w:rsidRPr="00C128C4">
        <w:rPr>
          <w:color w:val="000000" w:themeColor="text1"/>
          <w:lang w:eastAsia="zh-CN"/>
        </w:rPr>
        <w:t xml:space="preserve">Sửa đổi, hoàn thiện </w:t>
      </w:r>
      <w:r w:rsidR="005051DA" w:rsidRPr="00C128C4">
        <w:rPr>
          <w:color w:val="000000" w:themeColor="text1"/>
        </w:rPr>
        <w:t xml:space="preserve">quy định về </w:t>
      </w:r>
      <w:r w:rsidR="005051DA" w:rsidRPr="00F22080">
        <w:rPr>
          <w:bCs/>
          <w:color w:val="000000" w:themeColor="text1"/>
        </w:rPr>
        <w:t xml:space="preserve">yêu cầu đối với </w:t>
      </w:r>
      <w:r w:rsidR="00B222DA" w:rsidRPr="00F22080">
        <w:rPr>
          <w:bCs/>
          <w:color w:val="000000" w:themeColor="text1"/>
        </w:rPr>
        <w:t>v</w:t>
      </w:r>
      <w:r w:rsidR="005051DA" w:rsidRPr="00C128C4">
        <w:rPr>
          <w:color w:val="000000" w:themeColor="text1"/>
        </w:rPr>
        <w:t xml:space="preserve">ăn bản giấy được chuyển </w:t>
      </w:r>
      <w:r w:rsidR="00B222DA" w:rsidRPr="00C128C4">
        <w:rPr>
          <w:color w:val="000000" w:themeColor="text1"/>
        </w:rPr>
        <w:t>đổi từ hồ sơ, kết quả điện tử; h</w:t>
      </w:r>
      <w:r w:rsidR="005051DA" w:rsidRPr="00C128C4">
        <w:rPr>
          <w:color w:val="000000" w:themeColor="text1"/>
        </w:rPr>
        <w:t xml:space="preserve">ệ thống thông tin phục vụ khởi tạo, xử lý hồ sơ, kết quả giải quyết TTHC điện tử để thống nhất với Luật Giao dịch điện tử số 20/2023/QH15 và </w:t>
      </w:r>
      <w:r w:rsidR="005051DA" w:rsidRPr="00C128C4">
        <w:rPr>
          <w:color w:val="000000" w:themeColor="text1"/>
          <w:shd w:val="clear" w:color="auto" w:fill="FFFFFF"/>
        </w:rPr>
        <w:t xml:space="preserve">Nghị định số 137/2024/NĐ-CP </w:t>
      </w:r>
      <w:r w:rsidR="005051DA" w:rsidRPr="00C128C4">
        <w:rPr>
          <w:iCs/>
          <w:color w:val="000000" w:themeColor="text1"/>
          <w:shd w:val="clear" w:color="auto" w:fill="FFFFFF"/>
        </w:rPr>
        <w:t xml:space="preserve">quy định về giao dịch điện tử của cơ quan nhà nước và hệ thống thông tin phục vụ giao dịch điện tử. </w:t>
      </w:r>
    </w:p>
    <w:p w:rsidR="006A6AA3" w:rsidRPr="00F22080" w:rsidRDefault="004B5344" w:rsidP="00B74F55">
      <w:pPr>
        <w:suppressAutoHyphens/>
        <w:autoSpaceDE w:val="0"/>
        <w:autoSpaceDN w:val="0"/>
        <w:spacing w:before="120" w:after="120" w:line="320" w:lineRule="exact"/>
        <w:ind w:firstLine="709"/>
        <w:jc w:val="both"/>
        <w:rPr>
          <w:bCs/>
          <w:color w:val="000000" w:themeColor="text1"/>
          <w:spacing w:val="-2"/>
          <w:lang w:val="nl-NL"/>
        </w:rPr>
      </w:pPr>
      <w:r w:rsidRPr="00F22080">
        <w:rPr>
          <w:color w:val="000000" w:themeColor="text1"/>
          <w:spacing w:val="-2"/>
          <w:lang w:eastAsia="zh-CN"/>
        </w:rPr>
        <w:t xml:space="preserve">(2) </w:t>
      </w:r>
      <w:r w:rsidR="005051DA" w:rsidRPr="00F22080">
        <w:rPr>
          <w:color w:val="000000" w:themeColor="text1"/>
          <w:spacing w:val="-2"/>
          <w:lang w:eastAsia="zh-CN"/>
        </w:rPr>
        <w:t xml:space="preserve">Sửa đổi, hoàn thiện </w:t>
      </w:r>
      <w:r w:rsidR="000110A3" w:rsidRPr="00F22080">
        <w:rPr>
          <w:color w:val="000000" w:themeColor="text1"/>
          <w:spacing w:val="-2"/>
        </w:rPr>
        <w:t xml:space="preserve">về tài khoản giao dịch điện tử thống nhất với hệ thống định danh và xác thực điện tử tạo lập để phù hợp với </w:t>
      </w:r>
      <w:r w:rsidR="000110A3" w:rsidRPr="00F22080">
        <w:rPr>
          <w:bCs/>
          <w:color w:val="000000" w:themeColor="text1"/>
          <w:spacing w:val="-2"/>
          <w:lang w:val="nl-NL"/>
        </w:rPr>
        <w:t xml:space="preserve">khoản 1 Điều 3 Nghị định </w:t>
      </w:r>
      <w:r w:rsidR="00D844FE">
        <w:rPr>
          <w:bCs/>
          <w:color w:val="000000" w:themeColor="text1"/>
          <w:spacing w:val="-2"/>
          <w:lang w:val="nl-NL"/>
        </w:rPr>
        <w:br/>
      </w:r>
      <w:r w:rsidR="000110A3" w:rsidRPr="00F22080">
        <w:rPr>
          <w:bCs/>
          <w:color w:val="000000" w:themeColor="text1"/>
          <w:spacing w:val="-2"/>
          <w:lang w:val="nl-NL"/>
        </w:rPr>
        <w:t xml:space="preserve">số 69/2024/NĐ-CP của Chính phủ quy định về định danh và xác thực điện tử. </w:t>
      </w:r>
    </w:p>
    <w:p w:rsidR="00DD22CE" w:rsidRPr="00C128C4" w:rsidRDefault="00DD22CE" w:rsidP="00B74F55">
      <w:pPr>
        <w:suppressAutoHyphens/>
        <w:autoSpaceDE w:val="0"/>
        <w:autoSpaceDN w:val="0"/>
        <w:spacing w:before="120" w:after="120" w:line="320" w:lineRule="exact"/>
        <w:ind w:firstLine="709"/>
        <w:jc w:val="both"/>
        <w:rPr>
          <w:color w:val="000000" w:themeColor="text1"/>
        </w:rPr>
      </w:pPr>
      <w:r w:rsidRPr="00F22080">
        <w:rPr>
          <w:bCs/>
          <w:color w:val="000000" w:themeColor="text1"/>
          <w:lang w:val="nl-NL"/>
        </w:rPr>
        <w:lastRenderedPageBreak/>
        <w:t xml:space="preserve">(3) </w:t>
      </w:r>
      <w:r w:rsidR="00E45995" w:rsidRPr="00F22080">
        <w:rPr>
          <w:bCs/>
          <w:color w:val="000000" w:themeColor="text1"/>
          <w:lang w:val="nl-NL"/>
        </w:rPr>
        <w:t>Sửa đổi, hoàn thiện quy định về ký chữ ký số vào mẫu đơn, tờ khai theo hướng c</w:t>
      </w:r>
      <w:r w:rsidRPr="00C128C4">
        <w:rPr>
          <w:color w:val="000000" w:themeColor="text1"/>
          <w:shd w:val="clear" w:color="auto" w:fill="FFFFFF"/>
        </w:rPr>
        <w:t>á nhân đăng nhập Cổng dịch vụ công quốc gia hoặc Ứng dụng định danh quốc gia (VNeID) đề nghị giải quyết thủ tục hành chính thì không phải thực hiện k</w:t>
      </w:r>
      <w:r w:rsidR="00E45995" w:rsidRPr="00C128C4">
        <w:rPr>
          <w:color w:val="000000" w:themeColor="text1"/>
          <w:shd w:val="clear" w:color="auto" w:fill="FFFFFF"/>
        </w:rPr>
        <w:t>ý số biểu mẫu điện tử tương tác để phù hợp vớ</w:t>
      </w:r>
      <w:r w:rsidR="0097123B" w:rsidRPr="00C128C4">
        <w:rPr>
          <w:color w:val="000000" w:themeColor="text1"/>
          <w:shd w:val="clear" w:color="auto" w:fill="FFFFFF"/>
        </w:rPr>
        <w:t>i quy định tại khoản 4 Điều 2 Nghị quyết số 66.</w:t>
      </w:r>
      <w:r w:rsidR="00E45995" w:rsidRPr="00C128C4">
        <w:rPr>
          <w:color w:val="000000" w:themeColor="text1"/>
          <w:shd w:val="clear" w:color="auto" w:fill="FFFFFF"/>
        </w:rPr>
        <w:t xml:space="preserve">7/2025/NQ-CP. </w:t>
      </w:r>
      <w:r w:rsidRPr="00C128C4">
        <w:rPr>
          <w:color w:val="000000" w:themeColor="text1"/>
          <w:shd w:val="clear" w:color="auto" w:fill="FFFFFF"/>
        </w:rPr>
        <w:t xml:space="preserve"> </w:t>
      </w:r>
      <w:r w:rsidRPr="00C128C4">
        <w:rPr>
          <w:color w:val="000000" w:themeColor="text1"/>
        </w:rPr>
        <w:t xml:space="preserve"> </w:t>
      </w:r>
    </w:p>
    <w:p w:rsidR="00E45995" w:rsidRPr="00C128C4" w:rsidRDefault="00E45995" w:rsidP="00B74F55">
      <w:pPr>
        <w:pStyle w:val="NormalWeb"/>
        <w:spacing w:before="120" w:after="120" w:line="320" w:lineRule="exact"/>
        <w:rPr>
          <w:shd w:val="clear" w:color="auto" w:fill="FFFFFF"/>
        </w:rPr>
      </w:pPr>
      <w:r w:rsidRPr="00C128C4">
        <w:t xml:space="preserve">(4) Sửa đổi, hoàn thiện về quy trình tiếp nhận, giải quyết thủ tục hành chính trên môi trường điện tử phù hợp với quy trình tiếp nhận, giải quyết TTHC trên Cổng Dịch vụ công quốc gia theo quy định tại Nghị định số 118/2025/NĐ-CP và bổ sung quy trình về không yêu cầu cá nhân, tổ chức </w:t>
      </w:r>
      <w:r w:rsidRPr="00C128C4">
        <w:rPr>
          <w:shd w:val="clear" w:color="auto" w:fill="FFFFFF"/>
        </w:rPr>
        <w:t xml:space="preserve">cung cấp thành phần hồ sơ giải quyết </w:t>
      </w:r>
      <w:r w:rsidR="002C07C8" w:rsidRPr="00C128C4">
        <w:rPr>
          <w:shd w:val="clear" w:color="auto" w:fill="FFFFFF"/>
        </w:rPr>
        <w:t>TTHC</w:t>
      </w:r>
      <w:r w:rsidRPr="00C128C4">
        <w:rPr>
          <w:shd w:val="clear" w:color="auto" w:fill="FFFFFF"/>
        </w:rPr>
        <w:t xml:space="preserve"> mà các thông tin trong thành phần hồ sơ đã có dữ liệu trong các cơ sở dữ liệu được cơ quan chủ quản cơ sở dữ liệu công bố; chỉ yêu</w:t>
      </w:r>
      <w:r w:rsidR="0097123B" w:rsidRPr="00C128C4">
        <w:rPr>
          <w:shd w:val="clear" w:color="auto" w:fill="FFFFFF"/>
        </w:rPr>
        <w:t xml:space="preserve"> cầu cung cấp thành phần hồ sơ </w:t>
      </w:r>
      <w:r w:rsidRPr="00C128C4">
        <w:rPr>
          <w:shd w:val="clear" w:color="auto" w:fill="FFFFFF"/>
        </w:rPr>
        <w:t>trong t</w:t>
      </w:r>
      <w:r w:rsidRPr="00C128C4">
        <w:t xml:space="preserve">rường hợp hồ sơ chưa đầy đủ, chính xác hoặc không thuộc thẩm quyền giải quyết theo quy định hoặc </w:t>
      </w:r>
      <w:r w:rsidRPr="00C128C4">
        <w:rPr>
          <w:shd w:val="clear" w:color="auto" w:fill="FFFFFF"/>
        </w:rPr>
        <w:t>không khai thác được thông tin trong các cơ sở dữ liệu hoặc thông tin khai thác được không đầy đủ, không chính xác để phù hợp với quy định tại Nghị quyết số 66.7/2025/NQ-CP.</w:t>
      </w:r>
    </w:p>
    <w:p w:rsidR="00E45995" w:rsidRDefault="00E45995" w:rsidP="00B74F55">
      <w:pPr>
        <w:shd w:val="clear" w:color="auto" w:fill="FFFFFF"/>
        <w:spacing w:before="120" w:after="120" w:line="320" w:lineRule="exact"/>
        <w:ind w:firstLine="709"/>
        <w:jc w:val="both"/>
        <w:rPr>
          <w:color w:val="000000" w:themeColor="text1"/>
        </w:rPr>
      </w:pPr>
      <w:r w:rsidRPr="00C128C4">
        <w:rPr>
          <w:color w:val="000000" w:themeColor="text1"/>
          <w:shd w:val="clear" w:color="auto" w:fill="FFFFFF"/>
        </w:rPr>
        <w:t xml:space="preserve">(5) Sửa đổi, hoàn thiện về trách nhiệm bảo đảm cung cấp </w:t>
      </w:r>
      <w:r w:rsidR="002C07C8" w:rsidRPr="00C128C4">
        <w:rPr>
          <w:color w:val="000000" w:themeColor="text1"/>
          <w:shd w:val="clear" w:color="auto" w:fill="FFFFFF"/>
        </w:rPr>
        <w:t>TTHC</w:t>
      </w:r>
      <w:r w:rsidRPr="00C128C4">
        <w:rPr>
          <w:color w:val="000000" w:themeColor="text1"/>
          <w:shd w:val="clear" w:color="auto" w:fill="FFFFFF"/>
        </w:rPr>
        <w:t xml:space="preserve"> trên môi trường điện tử để bảo đảm phù hợp với việc triển khai xây dựng mô hình Hệ thống thông tin giải quyết TTHC tập trung, theo đó,</w:t>
      </w:r>
      <w:r w:rsidR="002C07C8" w:rsidRPr="00C128C4">
        <w:rPr>
          <w:color w:val="000000" w:themeColor="text1"/>
          <w:shd w:val="clear" w:color="auto" w:fill="FFFFFF"/>
        </w:rPr>
        <w:t xml:space="preserve"> b</w:t>
      </w:r>
      <w:r w:rsidR="002C07C8" w:rsidRPr="00C128C4">
        <w:rPr>
          <w:color w:val="000000" w:themeColor="text1"/>
        </w:rPr>
        <w:t>ộ, cơ quan ngang bộ xây dựng và cung cấp TTHC được thực hiện trên môi trường điện tử đối với TTHC thuộc phạm vi quản lý của bộ, cơ quan ngang bộ; nhóm TTHC có liên quan đến nhau thuộc lĩnh vực quản lý nhà nước của nhiều bộ, cơ quan; Ủy ban nhân dân cấp tỉnh xây dựng và thực hiện giải pháp bảo đảm phương thức thực hiện TTHC trên môi trường điện tử đối với TTHC không thuộc các trường hợp nêu trên.</w:t>
      </w:r>
    </w:p>
    <w:p w:rsidR="00033AAC" w:rsidRPr="00616CF3" w:rsidRDefault="00033AAC" w:rsidP="00B74F55">
      <w:pPr>
        <w:shd w:val="clear" w:color="auto" w:fill="FFFFFF"/>
        <w:spacing w:before="120" w:after="120" w:line="320" w:lineRule="exact"/>
        <w:ind w:firstLine="709"/>
        <w:jc w:val="both"/>
        <w:rPr>
          <w:color w:val="000000" w:themeColor="text1"/>
          <w:spacing w:val="-8"/>
        </w:rPr>
      </w:pPr>
      <w:r>
        <w:rPr>
          <w:color w:val="000000" w:themeColor="text1"/>
        </w:rPr>
        <w:t xml:space="preserve">(6) Sửa đổi, hoàn thiện </w:t>
      </w:r>
      <w:r w:rsidR="00616CF3" w:rsidRPr="00616CF3">
        <w:rPr>
          <w:bCs/>
          <w:color w:val="000000"/>
        </w:rPr>
        <w:t xml:space="preserve">quy trình tổ chức xây dựng và thực hiện giải pháp bảo đảm phương thức thực hiện TTHC trên môi trường điện tử theo hướng bổ sung trách nhiệm của </w:t>
      </w:r>
      <w:r w:rsidR="00616CF3" w:rsidRPr="00616CF3">
        <w:rPr>
          <w:color w:val="000000"/>
        </w:rPr>
        <w:t xml:space="preserve">bộ, cơ quan ngang bộ, Ủy ban nhân dân cấp tỉnh trong việc </w:t>
      </w:r>
      <w:r w:rsidR="00616CF3" w:rsidRPr="00616CF3">
        <w:rPr>
          <w:rFonts w:eastAsia="Calibri"/>
        </w:rPr>
        <w:t xml:space="preserve">tái cấu trúc quy trình TTHC dựa trên dữ liệu đã được công bố, công khai, trách nhiệm của </w:t>
      </w:r>
      <w:r w:rsidR="00616CF3" w:rsidRPr="00616CF3">
        <w:rPr>
          <w:color w:val="000000"/>
        </w:rPr>
        <w:t xml:space="preserve">chủ quản cơ sở dữ liệu trong việc thực hiện </w:t>
      </w:r>
      <w:r w:rsidR="00616CF3" w:rsidRPr="00616CF3">
        <w:rPr>
          <w:rFonts w:eastAsia="Calibri"/>
        </w:rPr>
        <w:t xml:space="preserve">công bố dữ liệu và hướng </w:t>
      </w:r>
      <w:r w:rsidR="00616CF3" w:rsidRPr="00616CF3">
        <w:rPr>
          <w:rFonts w:eastAsia="Calibri"/>
          <w:spacing w:val="-8"/>
        </w:rPr>
        <w:t xml:space="preserve">dẫn kết nối, khai thác sử dụng dữ liệu thay thế thành phần hồ sơ trong giải quyết TTHC. </w:t>
      </w:r>
    </w:p>
    <w:p w:rsidR="004B5344" w:rsidRPr="00C128C4" w:rsidRDefault="000110A3" w:rsidP="00B74F55">
      <w:pPr>
        <w:shd w:val="clear" w:color="auto" w:fill="FFFFFF"/>
        <w:spacing w:before="120" w:after="120" w:line="320" w:lineRule="exact"/>
        <w:ind w:firstLine="709"/>
        <w:jc w:val="both"/>
        <w:rPr>
          <w:color w:val="000000" w:themeColor="text1"/>
        </w:rPr>
      </w:pPr>
      <w:r w:rsidRPr="00C128C4">
        <w:rPr>
          <w:color w:val="000000" w:themeColor="text1"/>
          <w:lang w:eastAsia="zh-CN"/>
        </w:rPr>
        <w:t>(</w:t>
      </w:r>
      <w:r w:rsidR="00616CF3">
        <w:rPr>
          <w:color w:val="000000" w:themeColor="text1"/>
          <w:lang w:eastAsia="zh-CN"/>
        </w:rPr>
        <w:t>7</w:t>
      </w:r>
      <w:r w:rsidR="004B5344" w:rsidRPr="00C128C4">
        <w:rPr>
          <w:color w:val="000000" w:themeColor="text1"/>
          <w:lang w:eastAsia="zh-CN"/>
        </w:rPr>
        <w:t>)</w:t>
      </w:r>
      <w:r w:rsidR="004B5344" w:rsidRPr="00C128C4">
        <w:rPr>
          <w:b/>
          <w:color w:val="000000" w:themeColor="text1"/>
          <w:lang w:val="vi-VN" w:eastAsia="zh-CN"/>
        </w:rPr>
        <w:t xml:space="preserve"> </w:t>
      </w:r>
      <w:r w:rsidR="006A6AA3" w:rsidRPr="00C128C4">
        <w:rPr>
          <w:color w:val="000000" w:themeColor="text1"/>
          <w:lang w:eastAsia="zh-CN"/>
        </w:rPr>
        <w:t xml:space="preserve">Sửa đổi, hoàn thiện về </w:t>
      </w:r>
      <w:r w:rsidR="00773C02" w:rsidRPr="00C128C4">
        <w:rPr>
          <w:color w:val="000000" w:themeColor="text1"/>
          <w:lang w:eastAsia="zh-CN"/>
        </w:rPr>
        <w:t xml:space="preserve">trách nhiệm của bộ, ngành, địa phương </w:t>
      </w:r>
      <w:r w:rsidR="002663EA" w:rsidRPr="00C128C4">
        <w:rPr>
          <w:color w:val="000000" w:themeColor="text1"/>
          <w:lang w:eastAsia="zh-CN"/>
        </w:rPr>
        <w:t>phải thực hiện hiện bóc tách dữ liệu khi</w:t>
      </w:r>
      <w:r w:rsidR="00773C02" w:rsidRPr="00C128C4">
        <w:rPr>
          <w:color w:val="000000" w:themeColor="text1"/>
          <w:lang w:eastAsia="zh-CN"/>
        </w:rPr>
        <w:t xml:space="preserve"> </w:t>
      </w:r>
      <w:r w:rsidR="006A6AA3" w:rsidRPr="00C128C4">
        <w:rPr>
          <w:color w:val="000000" w:themeColor="text1"/>
          <w:lang w:eastAsia="zh-CN"/>
        </w:rPr>
        <w:t xml:space="preserve">số hóa </w:t>
      </w:r>
      <w:r w:rsidR="00773C02" w:rsidRPr="00C128C4">
        <w:rPr>
          <w:color w:val="000000" w:themeColor="text1"/>
          <w:lang w:eastAsia="zh-CN"/>
        </w:rPr>
        <w:t>kết quả giải quyết TTHC</w:t>
      </w:r>
      <w:r w:rsidR="00E17709" w:rsidRPr="00C128C4">
        <w:rPr>
          <w:color w:val="000000" w:themeColor="text1"/>
          <w:lang w:eastAsia="zh-CN"/>
        </w:rPr>
        <w:t xml:space="preserve"> để </w:t>
      </w:r>
      <w:r w:rsidR="00E17709" w:rsidRPr="00C128C4">
        <w:rPr>
          <w:color w:val="000000" w:themeColor="text1"/>
        </w:rPr>
        <w:t xml:space="preserve">lưu thông tin, dữ liệu tại các hệ thống thông tin, cơ sở dữ liệu liên quan theo thẩm quyền </w:t>
      </w:r>
      <w:r w:rsidR="00E17709" w:rsidRPr="00C128C4">
        <w:rPr>
          <w:color w:val="000000" w:themeColor="text1"/>
          <w:shd w:val="clear" w:color="auto" w:fill="FFFFFF"/>
        </w:rPr>
        <w:t>đáp ứng yêu cầu quản lý và khai thác, sử dụng để cắt giảm, thay thế thành phần hồ sơ dựa trên dữ liệu.</w:t>
      </w:r>
      <w:r w:rsidR="00E17709" w:rsidRPr="00C128C4">
        <w:rPr>
          <w:color w:val="000000" w:themeColor="text1"/>
        </w:rPr>
        <w:t xml:space="preserve"> Đồng thời, s</w:t>
      </w:r>
      <w:r w:rsidR="005C6CC4" w:rsidRPr="00C128C4">
        <w:rPr>
          <w:color w:val="000000" w:themeColor="text1"/>
          <w:lang w:eastAsia="zh-CN"/>
        </w:rPr>
        <w:t xml:space="preserve">ửa đổi, bổ sung trách nhiệm của bộ, ngành, địa phương về số hóa kết quả giải quyết TTHC được thực hiện thường xuyên. </w:t>
      </w:r>
    </w:p>
    <w:p w:rsidR="006A6AA3" w:rsidRPr="00C128C4" w:rsidRDefault="00616CF3" w:rsidP="00B74F55">
      <w:pPr>
        <w:suppressAutoHyphens/>
        <w:autoSpaceDE w:val="0"/>
        <w:autoSpaceDN w:val="0"/>
        <w:spacing w:before="120" w:after="120" w:line="320" w:lineRule="exact"/>
        <w:ind w:firstLine="709"/>
        <w:jc w:val="both"/>
        <w:rPr>
          <w:color w:val="000000" w:themeColor="text1"/>
          <w:lang w:eastAsia="zh-CN"/>
        </w:rPr>
      </w:pPr>
      <w:r>
        <w:rPr>
          <w:color w:val="000000" w:themeColor="text1"/>
          <w:lang w:eastAsia="zh-CN"/>
        </w:rPr>
        <w:t>(8</w:t>
      </w:r>
      <w:r w:rsidR="004B5344" w:rsidRPr="00C128C4">
        <w:rPr>
          <w:color w:val="000000" w:themeColor="text1"/>
          <w:lang w:eastAsia="zh-CN"/>
        </w:rPr>
        <w:t xml:space="preserve">) </w:t>
      </w:r>
      <w:r w:rsidR="006A6AA3" w:rsidRPr="00C128C4">
        <w:rPr>
          <w:color w:val="000000" w:themeColor="text1"/>
          <w:lang w:eastAsia="zh-CN"/>
        </w:rPr>
        <w:t xml:space="preserve">Sửa đổi, hoàn thiện chế độ báo cáo tình </w:t>
      </w:r>
      <w:r w:rsidR="005051DA" w:rsidRPr="00C128C4">
        <w:rPr>
          <w:color w:val="000000" w:themeColor="text1"/>
        </w:rPr>
        <w:t>hình, kết quả thực hiện Nghị định theo 06 tháng và năm thành theo hướng dẫn của Bộ Tư pháp để bảo đảm linh hoạt, phục vụ hoạ</w:t>
      </w:r>
      <w:r w:rsidR="002C07C8" w:rsidRPr="00C128C4">
        <w:rPr>
          <w:color w:val="000000" w:themeColor="text1"/>
        </w:rPr>
        <w:t xml:space="preserve">t động điều hành của Chính phủ; quy định việc ban hành kế hoạch truyền thông </w:t>
      </w:r>
      <w:r w:rsidR="002C07C8" w:rsidRPr="00C128C4">
        <w:rPr>
          <w:color w:val="000000" w:themeColor="text1"/>
          <w:shd w:val="clear" w:color="auto" w:fill="FFFFFF"/>
        </w:rPr>
        <w:t xml:space="preserve">về việc thực hiện TTHC trên môi trường điện tử hoặc có nội dung truyển thông về việc thực hiện TTHC trên môi trường điện tử trong kế hoạch kiểm soát TTHC để bảo đảm linh hoạt. </w:t>
      </w:r>
    </w:p>
    <w:p w:rsidR="004B5344" w:rsidRPr="00C128C4" w:rsidRDefault="004B5344" w:rsidP="00B74F55">
      <w:pPr>
        <w:suppressAutoHyphens/>
        <w:autoSpaceDE w:val="0"/>
        <w:autoSpaceDN w:val="0"/>
        <w:spacing w:before="120" w:after="120" w:line="320" w:lineRule="exact"/>
        <w:ind w:firstLine="709"/>
        <w:jc w:val="both"/>
        <w:rPr>
          <w:color w:val="000000" w:themeColor="text1"/>
          <w:lang w:eastAsia="zh-CN"/>
        </w:rPr>
      </w:pPr>
      <w:r w:rsidRPr="00C128C4">
        <w:rPr>
          <w:color w:val="000000" w:themeColor="text1"/>
          <w:lang w:eastAsia="zh-CN"/>
        </w:rPr>
        <w:lastRenderedPageBreak/>
        <w:t>(</w:t>
      </w:r>
      <w:r w:rsidR="00616CF3">
        <w:rPr>
          <w:color w:val="000000" w:themeColor="text1"/>
          <w:lang w:eastAsia="zh-CN"/>
        </w:rPr>
        <w:t>9</w:t>
      </w:r>
      <w:r w:rsidRPr="00C128C4">
        <w:rPr>
          <w:color w:val="000000" w:themeColor="text1"/>
          <w:lang w:eastAsia="zh-CN"/>
        </w:rPr>
        <w:t xml:space="preserve">) </w:t>
      </w:r>
      <w:r w:rsidR="006A6AA3" w:rsidRPr="00C128C4">
        <w:rPr>
          <w:color w:val="000000" w:themeColor="text1"/>
          <w:lang w:eastAsia="zh-CN"/>
        </w:rPr>
        <w:t>Sửa đổi, hoàn thiện nhiệm vụ của Bộ Tư pháp khi nhận nhiệm vụ kiểm soát TTHC</w:t>
      </w:r>
      <w:r w:rsidR="00773C02" w:rsidRPr="00C128C4">
        <w:rPr>
          <w:color w:val="000000" w:themeColor="text1"/>
          <w:lang w:eastAsia="zh-CN"/>
        </w:rPr>
        <w:t xml:space="preserve"> (trong đó có nhiệm vụ hướng dẫn, theo dõi, kiểm tra việc thực hiện TTHC trên môi trường điện tử)</w:t>
      </w:r>
      <w:r w:rsidR="006A6AA3" w:rsidRPr="00C128C4">
        <w:rPr>
          <w:color w:val="000000" w:themeColor="text1"/>
          <w:lang w:eastAsia="zh-CN"/>
        </w:rPr>
        <w:t xml:space="preserve"> được chuyển giao từ Văn phòng Chính phủ. </w:t>
      </w:r>
    </w:p>
    <w:p w:rsidR="00D844FE" w:rsidRPr="00D9483D" w:rsidRDefault="004B5344" w:rsidP="00B74F55">
      <w:pPr>
        <w:suppressAutoHyphens/>
        <w:autoSpaceDE w:val="0"/>
        <w:autoSpaceDN w:val="0"/>
        <w:spacing w:before="120" w:after="120" w:line="320" w:lineRule="exact"/>
        <w:ind w:firstLine="709"/>
        <w:jc w:val="both"/>
        <w:rPr>
          <w:color w:val="000000" w:themeColor="text1"/>
          <w:lang w:eastAsia="zh-CN"/>
        </w:rPr>
      </w:pPr>
      <w:r w:rsidRPr="00C128C4">
        <w:rPr>
          <w:color w:val="000000" w:themeColor="text1"/>
          <w:lang w:eastAsia="zh-CN"/>
        </w:rPr>
        <w:t>(</w:t>
      </w:r>
      <w:r w:rsidR="00616CF3">
        <w:rPr>
          <w:color w:val="000000" w:themeColor="text1"/>
          <w:lang w:eastAsia="zh-CN"/>
        </w:rPr>
        <w:t>10</w:t>
      </w:r>
      <w:r w:rsidRPr="00C128C4">
        <w:rPr>
          <w:color w:val="000000" w:themeColor="text1"/>
          <w:lang w:eastAsia="zh-CN"/>
        </w:rPr>
        <w:t xml:space="preserve">) </w:t>
      </w:r>
      <w:r w:rsidR="006A6AA3" w:rsidRPr="00C128C4">
        <w:rPr>
          <w:color w:val="000000" w:themeColor="text1"/>
          <w:lang w:eastAsia="zh-CN"/>
        </w:rPr>
        <w:t xml:space="preserve">Sửa đổi, hoàn thiện nhiệm vụ của Bộ Khoa học và Công nghệ trong việc </w:t>
      </w:r>
      <w:r w:rsidR="00176DD1" w:rsidRPr="00C128C4">
        <w:rPr>
          <w:color w:val="000000" w:themeColor="text1"/>
          <w:lang w:eastAsia="zh-CN"/>
        </w:rPr>
        <w:t>h</w:t>
      </w:r>
      <w:r w:rsidR="006A6AA3" w:rsidRPr="00C128C4">
        <w:rPr>
          <w:color w:val="000000" w:themeColor="text1"/>
        </w:rPr>
        <w:t xml:space="preserve">ướng dẫn về chức năng, tính năng, tiêu chuẩn, quy chuẩn kỹ thuật của Hệ thống thông tin giải quyết </w:t>
      </w:r>
      <w:r w:rsidR="00176DD1" w:rsidRPr="00C128C4">
        <w:rPr>
          <w:color w:val="000000" w:themeColor="text1"/>
        </w:rPr>
        <w:t>TTHC</w:t>
      </w:r>
      <w:r w:rsidR="006A6AA3" w:rsidRPr="00C128C4">
        <w:rPr>
          <w:color w:val="000000" w:themeColor="text1"/>
        </w:rPr>
        <w:t>, bảo đảm đáp ứng được yêu cầu triển khai thống nhất, đồng bộ về mặt kỹ thuật</w:t>
      </w:r>
      <w:r w:rsidRPr="00C128C4">
        <w:rPr>
          <w:color w:val="000000" w:themeColor="text1"/>
          <w:lang w:eastAsia="zh-CN"/>
        </w:rPr>
        <w:t>.</w:t>
      </w:r>
    </w:p>
    <w:p w:rsidR="004B5344" w:rsidRPr="00F22080" w:rsidRDefault="00717FB3" w:rsidP="00B74F55">
      <w:pPr>
        <w:suppressAutoHyphens/>
        <w:autoSpaceDE w:val="0"/>
        <w:autoSpaceDN w:val="0"/>
        <w:adjustRightInd w:val="0"/>
        <w:spacing w:before="120" w:after="120" w:line="320" w:lineRule="exact"/>
        <w:ind w:firstLine="709"/>
        <w:jc w:val="both"/>
        <w:outlineLvl w:val="0"/>
        <w:rPr>
          <w:b/>
          <w:bCs/>
          <w:i/>
          <w:color w:val="000000" w:themeColor="text1"/>
          <w:lang w:eastAsia="zh-CN"/>
        </w:rPr>
      </w:pPr>
      <w:r w:rsidRPr="00F22080">
        <w:rPr>
          <w:b/>
          <w:bCs/>
          <w:i/>
          <w:color w:val="000000" w:themeColor="text1"/>
          <w:lang w:eastAsia="zh-CN"/>
        </w:rPr>
        <w:t>3.2.</w:t>
      </w:r>
      <w:r w:rsidR="004B5344" w:rsidRPr="00F22080">
        <w:rPr>
          <w:b/>
          <w:bCs/>
          <w:i/>
          <w:color w:val="000000" w:themeColor="text1"/>
          <w:lang w:val="vi-VN" w:eastAsia="zh-CN"/>
        </w:rPr>
        <w:t xml:space="preserve"> Những nội dung</w:t>
      </w:r>
      <w:r w:rsidR="004B5344" w:rsidRPr="00F22080">
        <w:rPr>
          <w:b/>
          <w:bCs/>
          <w:i/>
          <w:color w:val="000000" w:themeColor="text1"/>
          <w:lang w:eastAsia="zh-CN"/>
        </w:rPr>
        <w:t xml:space="preserve"> bổ sung mới</w:t>
      </w:r>
    </w:p>
    <w:p w:rsidR="002A1E1C" w:rsidRDefault="00875C0A" w:rsidP="00B74F55">
      <w:pPr>
        <w:suppressAutoHyphens/>
        <w:autoSpaceDE w:val="0"/>
        <w:autoSpaceDN w:val="0"/>
        <w:adjustRightInd w:val="0"/>
        <w:spacing w:before="120" w:after="120" w:line="320" w:lineRule="exact"/>
        <w:ind w:firstLine="709"/>
        <w:jc w:val="both"/>
        <w:outlineLvl w:val="0"/>
        <w:rPr>
          <w:bCs/>
          <w:color w:val="000000" w:themeColor="text1"/>
          <w:lang w:val="nl-NL"/>
        </w:rPr>
      </w:pPr>
      <w:r>
        <w:rPr>
          <w:bCs/>
          <w:color w:val="000000" w:themeColor="text1"/>
          <w:lang w:eastAsia="zh-CN"/>
        </w:rPr>
        <w:t xml:space="preserve">(1) </w:t>
      </w:r>
      <w:r w:rsidR="001C2706" w:rsidRPr="00C128C4">
        <w:rPr>
          <w:bCs/>
          <w:color w:val="000000" w:themeColor="text1"/>
          <w:lang w:eastAsia="zh-CN"/>
        </w:rPr>
        <w:t xml:space="preserve">Bổ sung 01 điều (28a) về nhiệm vụ của Bộ Công an để phù hợp </w:t>
      </w:r>
      <w:r w:rsidR="002A1E1C" w:rsidRPr="00F22080">
        <w:rPr>
          <w:bCs/>
          <w:color w:val="000000" w:themeColor="text1"/>
          <w:lang w:val="nl-NL"/>
        </w:rPr>
        <w:t>với khoản 2 Điều 35 Nghị định số 118/2025/NĐ-CP.</w:t>
      </w:r>
    </w:p>
    <w:p w:rsidR="00875C0A" w:rsidRPr="00875C0A" w:rsidRDefault="00875C0A" w:rsidP="00B74F55">
      <w:pPr>
        <w:spacing w:before="120" w:after="120" w:line="320" w:lineRule="exact"/>
        <w:ind w:firstLine="720"/>
        <w:jc w:val="both"/>
      </w:pPr>
      <w:r>
        <w:rPr>
          <w:bCs/>
          <w:color w:val="000000" w:themeColor="text1"/>
          <w:lang w:val="nl-NL"/>
        </w:rPr>
        <w:t xml:space="preserve">(2) </w:t>
      </w:r>
      <w:r>
        <w:rPr>
          <w:bCs/>
          <w:color w:val="000000" w:themeColor="text1"/>
          <w:shd w:val="clear" w:color="auto" w:fill="FFFFFF"/>
        </w:rPr>
        <w:t xml:space="preserve">Quy định </w:t>
      </w:r>
      <w:r>
        <w:t>t</w:t>
      </w:r>
      <w:r w:rsidRPr="00875C0A">
        <w:t xml:space="preserve">iêu chuẩn </w:t>
      </w:r>
      <w:r>
        <w:t>TTHC</w:t>
      </w:r>
      <w:r w:rsidRPr="00875C0A">
        <w:t xml:space="preserve"> đủ điều kiện cung cấp trên môi trường điện tử</w:t>
      </w:r>
      <w:r>
        <w:t xml:space="preserve"> để việc thực hiện TTHC trên môi trường điện tử bảo đảm khả thi, hiệu quả. </w:t>
      </w:r>
    </w:p>
    <w:p w:rsidR="004B5344" w:rsidRPr="00F22080" w:rsidRDefault="00717FB3" w:rsidP="00B74F55">
      <w:pPr>
        <w:suppressAutoHyphens/>
        <w:autoSpaceDE w:val="0"/>
        <w:autoSpaceDN w:val="0"/>
        <w:adjustRightInd w:val="0"/>
        <w:spacing w:before="120" w:after="120" w:line="320" w:lineRule="exact"/>
        <w:ind w:firstLine="709"/>
        <w:jc w:val="both"/>
        <w:outlineLvl w:val="0"/>
        <w:rPr>
          <w:b/>
          <w:bCs/>
          <w:i/>
          <w:color w:val="000000" w:themeColor="text1"/>
          <w:lang w:val="vi-VN" w:eastAsia="zh-CN"/>
        </w:rPr>
      </w:pPr>
      <w:r w:rsidRPr="00F22080">
        <w:rPr>
          <w:b/>
          <w:bCs/>
          <w:i/>
          <w:color w:val="000000" w:themeColor="text1"/>
          <w:lang w:eastAsia="zh-CN"/>
        </w:rPr>
        <w:t xml:space="preserve">3.3. </w:t>
      </w:r>
      <w:r w:rsidR="004B5344" w:rsidRPr="00F22080">
        <w:rPr>
          <w:b/>
          <w:bCs/>
          <w:i/>
          <w:color w:val="000000" w:themeColor="text1"/>
          <w:lang w:eastAsia="zh-CN"/>
        </w:rPr>
        <w:t>Những nội dung</w:t>
      </w:r>
      <w:r w:rsidR="004B5344" w:rsidRPr="00F22080">
        <w:rPr>
          <w:b/>
          <w:bCs/>
          <w:i/>
          <w:color w:val="000000" w:themeColor="text1"/>
          <w:lang w:val="vi-VN" w:eastAsia="zh-CN"/>
        </w:rPr>
        <w:t xml:space="preserve"> lược bỏ</w:t>
      </w:r>
    </w:p>
    <w:p w:rsidR="004B5344" w:rsidRPr="00C128C4" w:rsidRDefault="004B5344" w:rsidP="00B74F55">
      <w:pPr>
        <w:suppressAutoHyphens/>
        <w:autoSpaceDE w:val="0"/>
        <w:autoSpaceDN w:val="0"/>
        <w:adjustRightInd w:val="0"/>
        <w:spacing w:before="120" w:after="120" w:line="320" w:lineRule="exact"/>
        <w:ind w:firstLine="709"/>
        <w:jc w:val="both"/>
        <w:outlineLvl w:val="0"/>
        <w:rPr>
          <w:color w:val="000000" w:themeColor="text1"/>
          <w:lang w:eastAsia="zh-CN"/>
        </w:rPr>
      </w:pPr>
      <w:r w:rsidRPr="00C128C4">
        <w:rPr>
          <w:color w:val="000000" w:themeColor="text1"/>
          <w:lang w:eastAsia="zh-CN"/>
        </w:rPr>
        <w:t>(1)</w:t>
      </w:r>
      <w:r w:rsidRPr="00C128C4">
        <w:rPr>
          <w:color w:val="000000" w:themeColor="text1"/>
          <w:lang w:val="vi-VN" w:eastAsia="zh-CN"/>
        </w:rPr>
        <w:t xml:space="preserve"> </w:t>
      </w:r>
      <w:r w:rsidR="00BB2D22" w:rsidRPr="00C128C4">
        <w:rPr>
          <w:color w:val="000000" w:themeColor="text1"/>
          <w:lang w:eastAsia="zh-CN"/>
        </w:rPr>
        <w:t>Bãi bỏ</w:t>
      </w:r>
      <w:r w:rsidRPr="00C128C4">
        <w:rPr>
          <w:color w:val="000000" w:themeColor="text1"/>
          <w:lang w:val="vi-VN" w:eastAsia="zh-CN"/>
        </w:rPr>
        <w:t xml:space="preserve"> </w:t>
      </w:r>
      <w:r w:rsidRPr="00C128C4">
        <w:rPr>
          <w:color w:val="000000" w:themeColor="text1"/>
          <w:lang w:eastAsia="zh-CN"/>
        </w:rPr>
        <w:t xml:space="preserve">quy định về </w:t>
      </w:r>
      <w:r w:rsidR="007B0AE2" w:rsidRPr="00C128C4">
        <w:rPr>
          <w:color w:val="000000" w:themeColor="text1"/>
          <w:lang w:eastAsia="zh-CN"/>
        </w:rPr>
        <w:t>Ủy ban nhân dân cấp huyện</w:t>
      </w:r>
      <w:r w:rsidR="005051DA" w:rsidRPr="00C128C4">
        <w:rPr>
          <w:color w:val="000000" w:themeColor="text1"/>
          <w:lang w:eastAsia="zh-CN"/>
        </w:rPr>
        <w:t xml:space="preserve"> để phù hợp với mô hình chính quyền </w:t>
      </w:r>
      <w:r w:rsidR="00D844FE">
        <w:rPr>
          <w:color w:val="000000" w:themeColor="text1"/>
          <w:lang w:eastAsia="zh-CN"/>
        </w:rPr>
        <w:t xml:space="preserve">địa phương </w:t>
      </w:r>
      <w:r w:rsidR="005051DA" w:rsidRPr="00C128C4">
        <w:rPr>
          <w:color w:val="000000" w:themeColor="text1"/>
          <w:lang w:eastAsia="zh-CN"/>
        </w:rPr>
        <w:t xml:space="preserve">02 cấp. </w:t>
      </w:r>
    </w:p>
    <w:p w:rsidR="004B5344" w:rsidRPr="00C128C4" w:rsidRDefault="004B5344" w:rsidP="00B74F55">
      <w:pPr>
        <w:suppressAutoHyphens/>
        <w:autoSpaceDE w:val="0"/>
        <w:autoSpaceDN w:val="0"/>
        <w:adjustRightInd w:val="0"/>
        <w:spacing w:before="120" w:after="120" w:line="320" w:lineRule="exact"/>
        <w:ind w:firstLine="709"/>
        <w:jc w:val="both"/>
        <w:outlineLvl w:val="0"/>
        <w:rPr>
          <w:iCs/>
          <w:color w:val="000000" w:themeColor="text1"/>
          <w:shd w:val="clear" w:color="auto" w:fill="FFFFFF"/>
        </w:rPr>
      </w:pPr>
      <w:r w:rsidRPr="00C128C4">
        <w:rPr>
          <w:color w:val="000000" w:themeColor="text1"/>
          <w:lang w:eastAsia="zh-CN"/>
        </w:rPr>
        <w:t>(2)</w:t>
      </w:r>
      <w:r w:rsidR="00BB2D22" w:rsidRPr="00C128C4">
        <w:rPr>
          <w:color w:val="000000" w:themeColor="text1"/>
          <w:lang w:eastAsia="zh-CN"/>
        </w:rPr>
        <w:t xml:space="preserve"> Bãi bỏ q</w:t>
      </w:r>
      <w:r w:rsidR="001C2706" w:rsidRPr="00C128C4">
        <w:rPr>
          <w:color w:val="000000" w:themeColor="text1"/>
          <w:lang w:eastAsia="zh-CN"/>
        </w:rPr>
        <w:t>uy định v</w:t>
      </w:r>
      <w:r w:rsidR="005051DA" w:rsidRPr="00C128C4">
        <w:rPr>
          <w:color w:val="000000" w:themeColor="text1"/>
          <w:lang w:eastAsia="zh-CN"/>
        </w:rPr>
        <w:t>ề tổng cục để p</w:t>
      </w:r>
      <w:r w:rsidR="005051DA" w:rsidRPr="00C128C4">
        <w:rPr>
          <w:rFonts w:eastAsia="Calibri"/>
          <w:color w:val="000000" w:themeColor="text1"/>
        </w:rPr>
        <w:t xml:space="preserve">hù hợp Điều 5 của Nghị định số 303/2025/NĐ-CP ngày 19/11/2025 của Chính phủ </w:t>
      </w:r>
      <w:r w:rsidR="005051DA" w:rsidRPr="00C128C4">
        <w:rPr>
          <w:iCs/>
          <w:color w:val="000000" w:themeColor="text1"/>
          <w:shd w:val="clear" w:color="auto" w:fill="FFFFFF"/>
        </w:rPr>
        <w:t>quy định chức năng, nhiệm vụ, quyền hạn và cơ cấu t</w:t>
      </w:r>
      <w:r w:rsidR="00F705BC" w:rsidRPr="00C128C4">
        <w:rPr>
          <w:iCs/>
          <w:color w:val="000000" w:themeColor="text1"/>
          <w:shd w:val="clear" w:color="auto" w:fill="FFFFFF"/>
        </w:rPr>
        <w:t>ổ chức của bộ, cơ quan ngang bộ; bỏ quy định đối tượng là hạ sĩ quan quân đội để phù hợp</w:t>
      </w:r>
      <w:r w:rsidR="00BB2D22" w:rsidRPr="00C128C4">
        <w:rPr>
          <w:iCs/>
          <w:color w:val="000000" w:themeColor="text1"/>
          <w:shd w:val="clear" w:color="auto" w:fill="FFFFFF"/>
        </w:rPr>
        <w:t xml:space="preserve"> với khoản 2 Điều 1</w:t>
      </w:r>
      <w:r w:rsidR="00D9483D">
        <w:rPr>
          <w:iCs/>
          <w:color w:val="000000" w:themeColor="text1"/>
          <w:shd w:val="clear" w:color="auto" w:fill="FFFFFF"/>
        </w:rPr>
        <w:t xml:space="preserve"> Luật C</w:t>
      </w:r>
      <w:r w:rsidR="00F705BC" w:rsidRPr="00C128C4">
        <w:rPr>
          <w:iCs/>
          <w:color w:val="000000" w:themeColor="text1"/>
          <w:shd w:val="clear" w:color="auto" w:fill="FFFFFF"/>
        </w:rPr>
        <w:t>án bộ, công chức</w:t>
      </w:r>
      <w:r w:rsidR="00BB2D22" w:rsidRPr="00C128C4">
        <w:rPr>
          <w:iCs/>
          <w:color w:val="000000" w:themeColor="text1"/>
          <w:shd w:val="clear" w:color="auto" w:fill="FFFFFF"/>
        </w:rPr>
        <w:t xml:space="preserve"> số 80/2025/QH15. </w:t>
      </w:r>
      <w:r w:rsidR="00F705BC" w:rsidRPr="00C128C4">
        <w:rPr>
          <w:iCs/>
          <w:color w:val="000000" w:themeColor="text1"/>
          <w:shd w:val="clear" w:color="auto" w:fill="FFFFFF"/>
        </w:rPr>
        <w:t xml:space="preserve"> </w:t>
      </w:r>
      <w:r w:rsidR="005051DA" w:rsidRPr="00C128C4">
        <w:rPr>
          <w:iCs/>
          <w:color w:val="000000" w:themeColor="text1"/>
          <w:shd w:val="clear" w:color="auto" w:fill="FFFFFF"/>
        </w:rPr>
        <w:t xml:space="preserve"> </w:t>
      </w:r>
    </w:p>
    <w:p w:rsidR="001F5086" w:rsidRPr="00C128C4" w:rsidRDefault="00BB2D22" w:rsidP="00B74F55">
      <w:pPr>
        <w:suppressAutoHyphens/>
        <w:spacing w:before="120" w:after="120" w:line="320" w:lineRule="exact"/>
        <w:ind w:firstLine="709"/>
        <w:jc w:val="both"/>
        <w:rPr>
          <w:color w:val="000000" w:themeColor="text1"/>
          <w:shd w:val="clear" w:color="auto" w:fill="FFFFFF"/>
        </w:rPr>
      </w:pPr>
      <w:r w:rsidRPr="00C128C4">
        <w:rPr>
          <w:iCs/>
          <w:color w:val="000000" w:themeColor="text1"/>
          <w:shd w:val="clear" w:color="auto" w:fill="FFFFFF"/>
        </w:rPr>
        <w:t xml:space="preserve">(3) Bãi bỏ quy định </w:t>
      </w:r>
      <w:r w:rsidR="001F5086" w:rsidRPr="00C128C4">
        <w:rPr>
          <w:iCs/>
          <w:color w:val="000000" w:themeColor="text1"/>
          <w:shd w:val="clear" w:color="auto" w:fill="FFFFFF"/>
        </w:rPr>
        <w:t>về</w:t>
      </w:r>
      <w:r w:rsidR="001F5086" w:rsidRPr="00F22080">
        <w:rPr>
          <w:color w:val="000000" w:themeColor="text1"/>
          <w:shd w:val="clear" w:color="auto" w:fill="FFFFFF"/>
        </w:rPr>
        <w:t xml:space="preserve"> lập danh </w:t>
      </w:r>
      <w:r w:rsidR="001F5086" w:rsidRPr="00C128C4">
        <w:rPr>
          <w:bCs/>
          <w:color w:val="000000" w:themeColor="text1"/>
          <w:shd w:val="clear" w:color="auto" w:fill="FFFFFF"/>
        </w:rPr>
        <w:t xml:space="preserve">mục TTHC ưu tiên thực hiện trên môi trường điện tử tại Điều 22 Nghị định số 45/2020/NĐ-CP để phù hợp với chỉ đạo của Chính phủ, Thủ tướng Chính phủ về bảo đảm 100% TTHC </w:t>
      </w:r>
      <w:r w:rsidR="001F5086" w:rsidRPr="00C128C4">
        <w:rPr>
          <w:color w:val="000000" w:themeColor="text1"/>
          <w:shd w:val="clear" w:color="auto" w:fill="FFFFFF"/>
        </w:rPr>
        <w:t>liên quan đến doanh nghiệp được thực hiện trực tuyến.</w:t>
      </w:r>
    </w:p>
    <w:p w:rsidR="00F7603B" w:rsidRPr="00C128C4" w:rsidRDefault="001F5086" w:rsidP="00B74F55">
      <w:pPr>
        <w:suppressAutoHyphens/>
        <w:spacing w:before="120" w:after="120" w:line="320" w:lineRule="exact"/>
        <w:ind w:firstLine="709"/>
        <w:jc w:val="both"/>
        <w:rPr>
          <w:color w:val="000000" w:themeColor="text1"/>
          <w:lang w:eastAsia="zh-CN"/>
        </w:rPr>
      </w:pPr>
      <w:r w:rsidRPr="00C128C4">
        <w:rPr>
          <w:iCs/>
          <w:color w:val="000000" w:themeColor="text1"/>
          <w:shd w:val="clear" w:color="auto" w:fill="FFFFFF"/>
        </w:rPr>
        <w:t>(4</w:t>
      </w:r>
      <w:r w:rsidR="00F7603B" w:rsidRPr="00C128C4">
        <w:rPr>
          <w:iCs/>
          <w:color w:val="000000" w:themeColor="text1"/>
          <w:shd w:val="clear" w:color="auto" w:fill="FFFFFF"/>
        </w:rPr>
        <w:t>)</w:t>
      </w:r>
      <w:r w:rsidRPr="00C128C4">
        <w:rPr>
          <w:iCs/>
          <w:color w:val="000000" w:themeColor="text1"/>
          <w:shd w:val="clear" w:color="auto" w:fill="FFFFFF"/>
        </w:rPr>
        <w:t xml:space="preserve"> Bãi bỏ quy định về</w:t>
      </w:r>
      <w:r w:rsidR="00F7603B" w:rsidRPr="00C128C4">
        <w:rPr>
          <w:iCs/>
          <w:color w:val="000000" w:themeColor="text1"/>
          <w:shd w:val="clear" w:color="auto" w:fill="FFFFFF"/>
        </w:rPr>
        <w:t xml:space="preserve"> </w:t>
      </w:r>
      <w:r w:rsidR="00033AAC">
        <w:rPr>
          <w:iCs/>
          <w:color w:val="000000" w:themeColor="text1"/>
          <w:shd w:val="clear" w:color="auto" w:fill="FFFFFF"/>
        </w:rPr>
        <w:t xml:space="preserve">“Bảo hiểm xã hội Việt Nam”, </w:t>
      </w:r>
      <w:r w:rsidR="00F7603B" w:rsidRPr="00C128C4">
        <w:rPr>
          <w:iCs/>
          <w:color w:val="000000" w:themeColor="text1"/>
          <w:shd w:val="clear" w:color="auto" w:fill="FFFFFF"/>
        </w:rPr>
        <w:t xml:space="preserve">“Tổng Giám đốc Bảo hiểm xã hội Việt Nam” vì Bảo hiểm xã hội Việt Nam là đơn vị đặc thù trực thuộc Bộ Tài chính (theo Quyết định số 391/QĐ-BTC ngày 26/02/2025 của Bộ trưởng Bộ Tài chính. </w:t>
      </w:r>
    </w:p>
    <w:p w:rsidR="00900082" w:rsidRPr="00CE52EB" w:rsidRDefault="001F5086" w:rsidP="00B74F55">
      <w:pPr>
        <w:suppressAutoHyphens/>
        <w:autoSpaceDE w:val="0"/>
        <w:autoSpaceDN w:val="0"/>
        <w:adjustRightInd w:val="0"/>
        <w:spacing w:before="120" w:after="120" w:line="320" w:lineRule="exact"/>
        <w:ind w:firstLine="709"/>
        <w:jc w:val="both"/>
        <w:outlineLvl w:val="0"/>
        <w:rPr>
          <w:color w:val="000000" w:themeColor="text1"/>
          <w:lang w:eastAsia="zh-CN"/>
        </w:rPr>
      </w:pPr>
      <w:r w:rsidRPr="00C128C4">
        <w:rPr>
          <w:color w:val="000000" w:themeColor="text1"/>
          <w:lang w:eastAsia="zh-CN"/>
        </w:rPr>
        <w:t>(5</w:t>
      </w:r>
      <w:r w:rsidR="004B5344" w:rsidRPr="00C128C4">
        <w:rPr>
          <w:color w:val="000000" w:themeColor="text1"/>
          <w:lang w:eastAsia="zh-CN"/>
        </w:rPr>
        <w:t xml:space="preserve">) Bãi bỏ hoặc thay thế các cụm từ </w:t>
      </w:r>
      <w:r w:rsidR="007B0AE2" w:rsidRPr="00C128C4">
        <w:rPr>
          <w:color w:val="000000" w:themeColor="text1"/>
          <w:lang w:eastAsia="zh-CN"/>
        </w:rPr>
        <w:t>“Luật Giao dịch điện tử năm 2005”, “</w:t>
      </w:r>
      <w:r w:rsidR="007B0AE2" w:rsidRPr="00C128C4">
        <w:rPr>
          <w:color w:val="000000" w:themeColor="text1"/>
        </w:rPr>
        <w:t>Luật An toàn thông tin mạng năm 2015</w:t>
      </w:r>
      <w:r w:rsidR="007B0AE2" w:rsidRPr="00C128C4">
        <w:rPr>
          <w:color w:val="000000" w:themeColor="text1"/>
          <w:lang w:eastAsia="zh-CN"/>
        </w:rPr>
        <w:t xml:space="preserve">”, </w:t>
      </w:r>
      <w:r w:rsidR="001C2706" w:rsidRPr="00C128C4">
        <w:rPr>
          <w:color w:val="000000" w:themeColor="text1"/>
          <w:lang w:eastAsia="zh-CN"/>
        </w:rPr>
        <w:t>“</w:t>
      </w:r>
      <w:r w:rsidR="001C2706" w:rsidRPr="00C128C4">
        <w:rPr>
          <w:color w:val="000000" w:themeColor="text1"/>
          <w:shd w:val="clear" w:color="auto" w:fill="FFFFFF"/>
        </w:rPr>
        <w:t>Nghị định số 61/2018/NĐ-CP ngày 23 tháng 4 năm 2018 của Chính phủ về thực hiện cơ chế một cửa, một cửa liên thông trong giải quyết thủ tục hành chính</w:t>
      </w:r>
      <w:r w:rsidR="001C2706" w:rsidRPr="00C128C4">
        <w:rPr>
          <w:color w:val="000000" w:themeColor="text1"/>
          <w:lang w:eastAsia="zh-CN"/>
        </w:rPr>
        <w:t xml:space="preserve">”, </w:t>
      </w:r>
      <w:r w:rsidR="004B5344" w:rsidRPr="00C128C4">
        <w:rPr>
          <w:color w:val="000000" w:themeColor="text1"/>
          <w:lang w:eastAsia="zh-CN"/>
        </w:rPr>
        <w:t>“Cổng dịch vụ công cấp bộ, cấp tỉnh”</w:t>
      </w:r>
      <w:r w:rsidR="001C2706" w:rsidRPr="00C128C4">
        <w:rPr>
          <w:color w:val="000000" w:themeColor="text1"/>
          <w:lang w:eastAsia="zh-CN"/>
        </w:rPr>
        <w:t>, “</w:t>
      </w:r>
      <w:r w:rsidR="001C2706" w:rsidRPr="00C128C4">
        <w:rPr>
          <w:color w:val="000000" w:themeColor="text1"/>
        </w:rPr>
        <w:t>Hệ thống thông tin một cửa điện tử cấp bộ, cấp tỉnh”, “Hệ thống thông tin giải quyết thủ tục hành chính cấp bộ, cấp tỉnh”, “Văn phòng Chính phủ”, “Bộ Thông tin và Truyền thông”</w:t>
      </w:r>
      <w:r w:rsidR="004B5344" w:rsidRPr="00C128C4">
        <w:rPr>
          <w:color w:val="000000" w:themeColor="text1"/>
          <w:lang w:eastAsia="zh-CN"/>
        </w:rPr>
        <w:t>.</w:t>
      </w:r>
    </w:p>
    <w:p w:rsidR="004B5344" w:rsidRPr="00C128C4" w:rsidRDefault="004B5344" w:rsidP="00B74F55">
      <w:pPr>
        <w:suppressAutoHyphens/>
        <w:autoSpaceDE w:val="0"/>
        <w:autoSpaceDN w:val="0"/>
        <w:adjustRightInd w:val="0"/>
        <w:spacing w:before="120" w:after="120" w:line="320" w:lineRule="exact"/>
        <w:ind w:firstLine="709"/>
        <w:jc w:val="both"/>
        <w:outlineLvl w:val="0"/>
        <w:rPr>
          <w:b/>
          <w:color w:val="000000" w:themeColor="text1"/>
          <w:lang w:val="vi-VN" w:eastAsia="zh-CN"/>
        </w:rPr>
      </w:pPr>
      <w:r w:rsidRPr="00F22080">
        <w:rPr>
          <w:rFonts w:eastAsia="Calibri"/>
          <w:b/>
          <w:bCs/>
          <w:color w:val="000000" w:themeColor="text1"/>
          <w:lang w:eastAsia="zh-CN"/>
        </w:rPr>
        <w:t>4.</w:t>
      </w:r>
      <w:r w:rsidRPr="00F22080">
        <w:rPr>
          <w:rFonts w:eastAsia="Calibri"/>
          <w:b/>
          <w:bCs/>
          <w:color w:val="000000" w:themeColor="text1"/>
          <w:lang w:val="vi-VN" w:eastAsia="zh-CN"/>
        </w:rPr>
        <w:t xml:space="preserve"> </w:t>
      </w:r>
      <w:r w:rsidRPr="00C128C4">
        <w:rPr>
          <w:b/>
          <w:color w:val="000000" w:themeColor="text1"/>
          <w:lang w:val="vi-VN" w:eastAsia="zh-CN"/>
        </w:rPr>
        <w:t>Nội dung cắt giảm, đơn giản hóa thủ tục hành chính</w:t>
      </w:r>
    </w:p>
    <w:p w:rsidR="00B81382" w:rsidRPr="00C128C4" w:rsidRDefault="004B5344" w:rsidP="00B74F55">
      <w:pPr>
        <w:suppressAutoHyphens/>
        <w:autoSpaceDE w:val="0"/>
        <w:autoSpaceDN w:val="0"/>
        <w:adjustRightInd w:val="0"/>
        <w:spacing w:before="120" w:after="120" w:line="320" w:lineRule="exact"/>
        <w:ind w:firstLine="709"/>
        <w:jc w:val="both"/>
        <w:outlineLvl w:val="0"/>
        <w:rPr>
          <w:color w:val="000000" w:themeColor="text1"/>
          <w:lang w:eastAsia="zh-CN"/>
        </w:rPr>
      </w:pPr>
      <w:r w:rsidRPr="00C128C4">
        <w:rPr>
          <w:color w:val="000000" w:themeColor="text1"/>
          <w:lang w:eastAsia="zh-CN"/>
        </w:rPr>
        <w:t xml:space="preserve">Các quy định tại Nghị định tạo thuận lợi cho người dân, doanh nghiệp trong việc thực hiện TTHC </w:t>
      </w:r>
      <w:r w:rsidR="00042D8D" w:rsidRPr="00C128C4">
        <w:rPr>
          <w:color w:val="000000" w:themeColor="text1"/>
          <w:lang w:eastAsia="zh-CN"/>
        </w:rPr>
        <w:t>trên môi trường điện tử</w:t>
      </w:r>
      <w:r w:rsidRPr="00C128C4">
        <w:rPr>
          <w:color w:val="000000" w:themeColor="text1"/>
          <w:lang w:eastAsia="zh-CN"/>
        </w:rPr>
        <w:t xml:space="preserve">, bảo đảm nâng cao chất lượng phục vụ, khả năng giám sát việc giải quyết TTHC. </w:t>
      </w:r>
      <w:r w:rsidRPr="00C128C4">
        <w:rPr>
          <w:color w:val="000000" w:themeColor="text1"/>
          <w:lang w:val="vi-VN" w:eastAsia="zh-CN"/>
        </w:rPr>
        <w:t>Dự thảo Nghị định</w:t>
      </w:r>
      <w:r w:rsidRPr="00C128C4">
        <w:rPr>
          <w:color w:val="000000" w:themeColor="text1"/>
          <w:lang w:eastAsia="zh-CN"/>
        </w:rPr>
        <w:t xml:space="preserve"> quy định về việc TTHC </w:t>
      </w:r>
      <w:r w:rsidR="00042D8D" w:rsidRPr="00C128C4">
        <w:rPr>
          <w:color w:val="000000" w:themeColor="text1"/>
          <w:lang w:eastAsia="zh-CN"/>
        </w:rPr>
        <w:t>trên môi trường điện tử</w:t>
      </w:r>
      <w:r w:rsidRPr="00C128C4">
        <w:rPr>
          <w:color w:val="000000" w:themeColor="text1"/>
          <w:lang w:val="vi-VN" w:eastAsia="zh-CN"/>
        </w:rPr>
        <w:t xml:space="preserve"> </w:t>
      </w:r>
      <w:r w:rsidRPr="00C128C4">
        <w:rPr>
          <w:color w:val="000000" w:themeColor="text1"/>
          <w:lang w:eastAsia="zh-CN"/>
        </w:rPr>
        <w:t>không quy định</w:t>
      </w:r>
      <w:r w:rsidRPr="00C128C4">
        <w:rPr>
          <w:color w:val="000000" w:themeColor="text1"/>
          <w:lang w:val="vi-VN" w:eastAsia="zh-CN"/>
        </w:rPr>
        <w:t xml:space="preserve"> </w:t>
      </w:r>
      <w:r w:rsidRPr="00C128C4">
        <w:rPr>
          <w:color w:val="000000" w:themeColor="text1"/>
          <w:lang w:eastAsia="zh-CN"/>
        </w:rPr>
        <w:t xml:space="preserve">và không làm phát sinh TTHC. </w:t>
      </w:r>
    </w:p>
    <w:p w:rsidR="004B5344" w:rsidRPr="00C128C4" w:rsidRDefault="004B5344" w:rsidP="00B74F55">
      <w:pPr>
        <w:suppressAutoHyphens/>
        <w:autoSpaceDE w:val="0"/>
        <w:autoSpaceDN w:val="0"/>
        <w:adjustRightInd w:val="0"/>
        <w:spacing w:before="120" w:after="120" w:line="320" w:lineRule="exact"/>
        <w:ind w:firstLine="709"/>
        <w:jc w:val="both"/>
        <w:outlineLvl w:val="0"/>
        <w:rPr>
          <w:b/>
          <w:color w:val="000000" w:themeColor="text1"/>
          <w:lang w:eastAsia="zh-CN"/>
        </w:rPr>
      </w:pPr>
      <w:r w:rsidRPr="00C128C4">
        <w:rPr>
          <w:b/>
          <w:color w:val="000000" w:themeColor="text1"/>
          <w:lang w:eastAsia="zh-CN"/>
        </w:rPr>
        <w:lastRenderedPageBreak/>
        <w:t>5. Nội dung phân cấp, phân quyền</w:t>
      </w:r>
    </w:p>
    <w:p w:rsidR="00AD7981" w:rsidRPr="00C128C4" w:rsidRDefault="004B5344" w:rsidP="00B74F55">
      <w:pPr>
        <w:suppressAutoHyphens/>
        <w:autoSpaceDE w:val="0"/>
        <w:autoSpaceDN w:val="0"/>
        <w:adjustRightInd w:val="0"/>
        <w:spacing w:before="120" w:after="120" w:line="320" w:lineRule="exact"/>
        <w:ind w:firstLine="709"/>
        <w:jc w:val="both"/>
        <w:outlineLvl w:val="0"/>
        <w:rPr>
          <w:bCs/>
          <w:color w:val="000000" w:themeColor="text1"/>
          <w:lang w:val="pl-PL"/>
        </w:rPr>
      </w:pPr>
      <w:r w:rsidRPr="00C128C4">
        <w:rPr>
          <w:color w:val="000000" w:themeColor="text1"/>
          <w:lang w:eastAsia="zh-CN"/>
        </w:rPr>
        <w:t xml:space="preserve">Dự thảo </w:t>
      </w:r>
      <w:r w:rsidR="00FF44D8" w:rsidRPr="00C128C4">
        <w:rPr>
          <w:color w:val="000000" w:themeColor="text1"/>
          <w:lang w:eastAsia="zh-CN"/>
        </w:rPr>
        <w:t>N</w:t>
      </w:r>
      <w:r w:rsidRPr="00C128C4">
        <w:rPr>
          <w:color w:val="000000" w:themeColor="text1"/>
          <w:lang w:eastAsia="zh-CN"/>
        </w:rPr>
        <w:t xml:space="preserve">ghị định </w:t>
      </w:r>
      <w:r w:rsidR="00FF44D8" w:rsidRPr="00C128C4">
        <w:rPr>
          <w:color w:val="000000" w:themeColor="text1"/>
          <w:lang w:eastAsia="zh-CN"/>
        </w:rPr>
        <w:t>không quy định các nội dung liên quan đến phân cấp, phân quyền</w:t>
      </w:r>
      <w:r w:rsidR="00AC610D" w:rsidRPr="00C128C4">
        <w:rPr>
          <w:color w:val="000000" w:themeColor="text1"/>
          <w:lang w:eastAsia="zh-CN"/>
        </w:rPr>
        <w:t>.</w:t>
      </w:r>
    </w:p>
    <w:p w:rsidR="00AC610D" w:rsidRPr="00D844FE" w:rsidRDefault="00114DA2" w:rsidP="00B74F55">
      <w:pPr>
        <w:pBdr>
          <w:top w:val="dotted" w:sz="4" w:space="0" w:color="FFFFFF"/>
          <w:left w:val="dotted" w:sz="4" w:space="0" w:color="FFFFFF"/>
          <w:bottom w:val="dotted" w:sz="4" w:space="19" w:color="FFFFFF"/>
          <w:right w:val="dotted" w:sz="4" w:space="0" w:color="FFFFFF"/>
        </w:pBdr>
        <w:shd w:val="clear" w:color="auto" w:fill="FFFFFF"/>
        <w:tabs>
          <w:tab w:val="left" w:pos="709"/>
        </w:tabs>
        <w:spacing w:before="120" w:after="120" w:line="320" w:lineRule="exact"/>
        <w:ind w:firstLine="709"/>
        <w:jc w:val="both"/>
        <w:rPr>
          <w:bCs/>
          <w:color w:val="000000" w:themeColor="text1"/>
          <w:lang w:val="pl-PL"/>
        </w:rPr>
      </w:pPr>
      <w:r w:rsidRPr="00D844FE">
        <w:rPr>
          <w:b/>
          <w:color w:val="000000" w:themeColor="text1"/>
          <w:lang w:eastAsia="zh-CN"/>
        </w:rPr>
        <w:t>6.</w:t>
      </w:r>
      <w:r w:rsidRPr="00D844FE">
        <w:rPr>
          <w:color w:val="000000" w:themeColor="text1"/>
          <w:lang w:eastAsia="zh-CN"/>
        </w:rPr>
        <w:t xml:space="preserve"> </w:t>
      </w:r>
      <w:r w:rsidR="00B81382" w:rsidRPr="00F22080">
        <w:rPr>
          <w:b/>
          <w:iCs/>
          <w:snapToGrid w:val="0"/>
          <w:color w:val="000000" w:themeColor="text1"/>
          <w:lang w:val="pl-PL"/>
        </w:rPr>
        <w:t xml:space="preserve">Về </w:t>
      </w:r>
      <w:r w:rsidR="00B81382" w:rsidRPr="00F22080">
        <w:rPr>
          <w:b/>
          <w:iCs/>
          <w:color w:val="000000" w:themeColor="text1"/>
          <w:lang w:val="pl-PL"/>
        </w:rPr>
        <w:t>việc ứng dụng, thúc đẩy phát triển khoa học, công nghệ, đổi mới sáng tạo và chuyển đổi số</w:t>
      </w:r>
    </w:p>
    <w:p w:rsidR="00F7603B" w:rsidRPr="00C128C4" w:rsidRDefault="00B81382" w:rsidP="00B74F55">
      <w:pPr>
        <w:pBdr>
          <w:top w:val="dotted" w:sz="4" w:space="0" w:color="FFFFFF"/>
          <w:left w:val="dotted" w:sz="4" w:space="0" w:color="FFFFFF"/>
          <w:bottom w:val="dotted" w:sz="4" w:space="19" w:color="FFFFFF"/>
          <w:right w:val="dotted" w:sz="4" w:space="0" w:color="FFFFFF"/>
        </w:pBdr>
        <w:shd w:val="clear" w:color="auto" w:fill="FFFFFF"/>
        <w:tabs>
          <w:tab w:val="left" w:pos="709"/>
        </w:tabs>
        <w:spacing w:before="120" w:after="120" w:line="320" w:lineRule="exact"/>
        <w:ind w:firstLine="709"/>
        <w:jc w:val="both"/>
        <w:rPr>
          <w:color w:val="000000" w:themeColor="text1"/>
          <w:lang w:eastAsia="zh-CN"/>
        </w:rPr>
      </w:pPr>
      <w:r w:rsidRPr="00F22080">
        <w:rPr>
          <w:color w:val="000000" w:themeColor="text1"/>
          <w:lang w:val="pl-PL"/>
        </w:rPr>
        <w:t xml:space="preserve">Các quy định tại dự thảo Nghị định nhằm thể chế hóa chủ trương của Đảng tại </w:t>
      </w:r>
      <w:r w:rsidRPr="00C128C4">
        <w:rPr>
          <w:bCs/>
          <w:color w:val="000000" w:themeColor="text1"/>
          <w:lang w:val="pl-PL"/>
        </w:rPr>
        <w:t xml:space="preserve">Nghị quyết số 57-NQ/TW ngày 22/12/2024 của Bộ Chính trị về đột phá phát triển khoa học, công nghệ, đổi mới sáng tạo và chuyển đổi số quốc gia, Kế hoạch số 02-KH/BCĐTW ngày 19/6/2025 của Ban Chỉ đạo Trung ương về phát triển khoa học, công nghệ, đổi mới sáng tạo và chuyển đổi số, </w:t>
      </w:r>
      <w:r w:rsidR="00AC610D" w:rsidRPr="00C128C4">
        <w:rPr>
          <w:color w:val="000000" w:themeColor="text1"/>
          <w:lang w:eastAsia="zh-CN"/>
        </w:rPr>
        <w:t xml:space="preserve">nâng cao chất lượng dịch vụ công trực tuyến, dịch vụ số cho người dân </w:t>
      </w:r>
      <w:r w:rsidR="00F7603B" w:rsidRPr="00C128C4">
        <w:rPr>
          <w:color w:val="000000" w:themeColor="text1"/>
          <w:lang w:eastAsia="zh-CN"/>
        </w:rPr>
        <w:t xml:space="preserve">và doanh nghiệp, hướng tới cung </w:t>
      </w:r>
      <w:r w:rsidR="00AC610D" w:rsidRPr="00C128C4">
        <w:rPr>
          <w:color w:val="000000" w:themeColor="text1"/>
          <w:lang w:eastAsia="zh-CN"/>
        </w:rPr>
        <w:t>cấp dịch vụ công trực tuyến toàn trình, cá nhân hoá và dựa trên dữ liệu.</w:t>
      </w:r>
    </w:p>
    <w:p w:rsidR="00701625" w:rsidRPr="00F22080" w:rsidRDefault="00F7603B" w:rsidP="00B74F55">
      <w:pPr>
        <w:pBdr>
          <w:top w:val="dotted" w:sz="4" w:space="0" w:color="FFFFFF"/>
          <w:left w:val="dotted" w:sz="4" w:space="0" w:color="FFFFFF"/>
          <w:bottom w:val="dotted" w:sz="4" w:space="19" w:color="FFFFFF"/>
          <w:right w:val="dotted" w:sz="4" w:space="0" w:color="FFFFFF"/>
        </w:pBdr>
        <w:shd w:val="clear" w:color="auto" w:fill="FFFFFF"/>
        <w:tabs>
          <w:tab w:val="left" w:pos="709"/>
        </w:tabs>
        <w:spacing w:before="120" w:after="120" w:line="320" w:lineRule="exact"/>
        <w:ind w:firstLine="709"/>
        <w:jc w:val="both"/>
        <w:rPr>
          <w:rStyle w:val="normal-h1"/>
          <w:rFonts w:ascii="Times New Roman" w:hAnsi="Times New Roman"/>
          <w:b/>
          <w:color w:val="000000" w:themeColor="text1"/>
          <w:sz w:val="28"/>
          <w:szCs w:val="28"/>
          <w:lang w:eastAsia="zh-CN"/>
        </w:rPr>
      </w:pPr>
      <w:r w:rsidRPr="00F22080">
        <w:rPr>
          <w:b/>
          <w:color w:val="000000" w:themeColor="text1"/>
          <w:lang w:eastAsia="zh-CN"/>
        </w:rPr>
        <w:tab/>
      </w:r>
      <w:r w:rsidR="00B81382" w:rsidRPr="00D844FE">
        <w:rPr>
          <w:b/>
          <w:color w:val="000000" w:themeColor="text1"/>
          <w:lang w:eastAsia="zh-CN"/>
        </w:rPr>
        <w:t>7.</w:t>
      </w:r>
      <w:r w:rsidR="00B81382" w:rsidRPr="00F22080">
        <w:rPr>
          <w:b/>
          <w:color w:val="000000" w:themeColor="text1"/>
          <w:lang w:eastAsia="zh-CN"/>
        </w:rPr>
        <w:t xml:space="preserve"> </w:t>
      </w:r>
      <w:r w:rsidR="00B81382" w:rsidRPr="00F22080">
        <w:rPr>
          <w:rStyle w:val="normal-h1"/>
          <w:rFonts w:ascii="Times New Roman" w:hAnsi="Times New Roman"/>
          <w:b/>
          <w:iCs/>
          <w:color w:val="000000" w:themeColor="text1"/>
          <w:sz w:val="28"/>
          <w:szCs w:val="28"/>
          <w:lang w:val="nl-NL"/>
        </w:rPr>
        <w:t xml:space="preserve">Về </w:t>
      </w:r>
      <w:r w:rsidR="00B81382" w:rsidRPr="00F22080">
        <w:rPr>
          <w:rStyle w:val="normal-h1"/>
          <w:rFonts w:ascii="Times New Roman" w:hAnsi="Times New Roman"/>
          <w:b/>
          <w:iCs/>
          <w:color w:val="000000" w:themeColor="text1"/>
          <w:sz w:val="28"/>
          <w:szCs w:val="28"/>
          <w:lang w:val="vi-VN"/>
        </w:rPr>
        <w:t>tính tương thích với điều ước quốc tế</w:t>
      </w:r>
    </w:p>
    <w:p w:rsidR="00F7603B" w:rsidRPr="00C128C4" w:rsidRDefault="00B81382" w:rsidP="00B74F55">
      <w:pPr>
        <w:pBdr>
          <w:top w:val="dotted" w:sz="4" w:space="0" w:color="FFFFFF"/>
          <w:left w:val="dotted" w:sz="4" w:space="0" w:color="FFFFFF"/>
          <w:bottom w:val="dotted" w:sz="4" w:space="19" w:color="FFFFFF"/>
          <w:right w:val="dotted" w:sz="4" w:space="0" w:color="FFFFFF"/>
        </w:pBdr>
        <w:shd w:val="clear" w:color="auto" w:fill="FFFFFF"/>
        <w:tabs>
          <w:tab w:val="left" w:pos="709"/>
        </w:tabs>
        <w:spacing w:before="120" w:after="120" w:line="320" w:lineRule="exact"/>
        <w:ind w:firstLine="709"/>
        <w:jc w:val="both"/>
        <w:rPr>
          <w:rStyle w:val="normal-h1"/>
          <w:rFonts w:ascii="Times New Roman" w:hAnsi="Times New Roman"/>
          <w:bCs/>
          <w:color w:val="000000" w:themeColor="text1"/>
          <w:sz w:val="28"/>
          <w:szCs w:val="28"/>
          <w:lang w:val="pl-PL"/>
        </w:rPr>
      </w:pPr>
      <w:r w:rsidRPr="00F22080">
        <w:rPr>
          <w:color w:val="000000" w:themeColor="text1"/>
          <w:lang w:val="vi-VN"/>
        </w:rPr>
        <w:t xml:space="preserve">Dự thảo </w:t>
      </w:r>
      <w:r w:rsidRPr="00C128C4">
        <w:rPr>
          <w:color w:val="000000" w:themeColor="text1"/>
          <w:lang w:val="nl-NL"/>
        </w:rPr>
        <w:t xml:space="preserve">Nghị định </w:t>
      </w:r>
      <w:r w:rsidRPr="00C128C4">
        <w:rPr>
          <w:color w:val="000000" w:themeColor="text1"/>
          <w:lang w:val="vi-VN"/>
        </w:rPr>
        <w:t>không có nội dung trái với các điều ước quốc tế liên quan mà nước Cộng hòa xã hội chủ nghĩa Việt Nam là thành viên.</w:t>
      </w:r>
    </w:p>
    <w:p w:rsidR="00900082" w:rsidRPr="00900082" w:rsidRDefault="00114DA2" w:rsidP="00B74F55">
      <w:pPr>
        <w:pBdr>
          <w:top w:val="dotted" w:sz="4" w:space="0" w:color="FFFFFF"/>
          <w:left w:val="dotted" w:sz="4" w:space="0" w:color="FFFFFF"/>
          <w:bottom w:val="dotted" w:sz="4" w:space="19" w:color="FFFFFF"/>
          <w:right w:val="dotted" w:sz="4" w:space="0" w:color="FFFFFF"/>
        </w:pBdr>
        <w:shd w:val="clear" w:color="auto" w:fill="FFFFFF"/>
        <w:tabs>
          <w:tab w:val="left" w:pos="709"/>
        </w:tabs>
        <w:spacing w:before="120" w:after="120" w:line="320" w:lineRule="exact"/>
        <w:ind w:firstLine="709"/>
        <w:jc w:val="both"/>
        <w:rPr>
          <w:bCs/>
          <w:color w:val="000000" w:themeColor="text1"/>
          <w:lang w:val="pl-PL"/>
        </w:rPr>
      </w:pPr>
      <w:r w:rsidRPr="00C128C4">
        <w:rPr>
          <w:b/>
          <w:color w:val="000000" w:themeColor="text1"/>
          <w:lang w:eastAsia="zh-CN"/>
        </w:rPr>
        <w:t>8</w:t>
      </w:r>
      <w:r w:rsidR="004B5344" w:rsidRPr="00C128C4">
        <w:rPr>
          <w:b/>
          <w:color w:val="000000" w:themeColor="text1"/>
          <w:lang w:eastAsia="zh-CN"/>
        </w:rPr>
        <w:t>.</w:t>
      </w:r>
      <w:r w:rsidR="004B5344" w:rsidRPr="00C128C4">
        <w:rPr>
          <w:color w:val="000000" w:themeColor="text1"/>
          <w:lang w:eastAsia="zh-CN"/>
        </w:rPr>
        <w:t xml:space="preserve"> </w:t>
      </w:r>
      <w:r w:rsidR="000A529F" w:rsidRPr="00F22080">
        <w:rPr>
          <w:color w:val="000000" w:themeColor="text1"/>
          <w:lang w:val="vi-VN" w:eastAsia="zh-CN"/>
        </w:rPr>
        <w:t xml:space="preserve">Nội dung dự thảo Nghị định đã </w:t>
      </w:r>
      <w:r w:rsidR="00D844FE" w:rsidRPr="003025F4">
        <w:rPr>
          <w:color w:val="000000" w:themeColor="text1"/>
          <w:lang w:val="vi-VN" w:eastAsia="zh-CN"/>
        </w:rPr>
        <w:t>bảo</w:t>
      </w:r>
      <w:r w:rsidR="00D844FE" w:rsidRPr="00C128C4">
        <w:rPr>
          <w:color w:val="000000" w:themeColor="text1"/>
          <w:lang w:val="vi-VN" w:eastAsia="zh-CN"/>
        </w:rPr>
        <w:t xml:space="preserve"> </w:t>
      </w:r>
      <w:r w:rsidR="000A529F" w:rsidRPr="00F22080">
        <w:rPr>
          <w:color w:val="000000" w:themeColor="text1"/>
          <w:lang w:val="vi-VN" w:eastAsia="zh-CN"/>
        </w:rPr>
        <w:t xml:space="preserve">đảm phù hợp và tuân thủ đúng, đầy đủ: (1) </w:t>
      </w:r>
      <w:r w:rsidR="000A529F" w:rsidRPr="00C128C4">
        <w:rPr>
          <w:color w:val="000000" w:themeColor="text1"/>
          <w:lang w:val="vi-VN" w:eastAsia="zh-CN"/>
        </w:rPr>
        <w:t>Nghị quyết số 66-NQ/TW ngày 30/4/2025 của Bộ Chính trị về đổi mới công tác xây dựng và thi hành pháp luật đáp ứng yêu cầu phát triển đất nước trong kỷ nguyên mới; (2) Quy định số 178-QĐ/TW ngày 27/6/2024 của Bộ Chính trị quy định về kiểm soát quyền lực, phòng, chống tham nhũng tiêu cực trong công tác xây dựng pháp luật; (3) Kết luận số 119-KL/TW ngày 20/01/2025 của Bộ Chính trị về định hướng đổi mới, hoàn thiện quy trình xây dựng pháp luật; (4) Nghị quyết số 190/2025/QH15 ngày 19/02/2025 của Quốc hội quy định về xử lý một số vấn đề liên quan đến sắp xếp tổ chức bộ máy nhà nước; (5) Nghị quyết số 74/2022/QH15 ngày 15/11/2022 của Quốc hội về đẩy mạnh việc thực hiện chính sách, pháp luật về thực hành tiết kiệm, chống lãng phí; (6) Nghị quyết số 110/2023/QH15 ngày 29/11/2023 của Quốc hội về kỳ họp thứ 6 Quốc hội khóa XV (yêu cầu: “ngăn chặn kịp thời và xử lý nghiêm các hành vi tham nhũng, tiêu cực, “lợi ích nhóm”, “lợi ích cục bộ” trong công tác xây dựng và tổ chức thi hành pháp luật” - Mục 3); và (7) Nghị quyết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sidR="004B5344" w:rsidRPr="00C128C4" w:rsidRDefault="004B5344" w:rsidP="00B74F55">
      <w:pPr>
        <w:pBdr>
          <w:top w:val="dotted" w:sz="4" w:space="0" w:color="FFFFFF"/>
          <w:left w:val="dotted" w:sz="4" w:space="0" w:color="FFFFFF"/>
          <w:bottom w:val="dotted" w:sz="4" w:space="19" w:color="FFFFFF"/>
          <w:right w:val="dotted" w:sz="4" w:space="0" w:color="FFFFFF"/>
        </w:pBdr>
        <w:shd w:val="clear" w:color="auto" w:fill="FFFFFF"/>
        <w:tabs>
          <w:tab w:val="left" w:pos="709"/>
        </w:tabs>
        <w:spacing w:before="120" w:after="120" w:line="320" w:lineRule="exact"/>
        <w:ind w:firstLine="709"/>
        <w:jc w:val="both"/>
        <w:rPr>
          <w:bCs/>
          <w:color w:val="000000" w:themeColor="text1"/>
          <w:lang w:val="pl-PL"/>
        </w:rPr>
      </w:pPr>
      <w:r w:rsidRPr="00C128C4">
        <w:rPr>
          <w:b/>
          <w:color w:val="000000" w:themeColor="text1"/>
          <w:lang w:val="vi-VN" w:eastAsia="zh-CN"/>
        </w:rPr>
        <w:t>V. DỰ KIẾN NGUỒN LỰC, ĐIỀU KIỆN BẢO ĐẢM CHO VIỆ</w:t>
      </w:r>
      <w:r w:rsidR="00900082">
        <w:rPr>
          <w:b/>
          <w:color w:val="000000" w:themeColor="text1"/>
          <w:lang w:eastAsia="zh-CN"/>
        </w:rPr>
        <w:t xml:space="preserve">C THI </w:t>
      </w:r>
      <w:r w:rsidRPr="00C128C4">
        <w:rPr>
          <w:b/>
          <w:color w:val="000000" w:themeColor="text1"/>
          <w:lang w:eastAsia="zh-CN"/>
        </w:rPr>
        <w:t>HÀNH VÀ THỜI GIAN TRÌNH THÔNG QUA</w:t>
      </w:r>
    </w:p>
    <w:p w:rsidR="00042D8D" w:rsidRPr="00C128C4" w:rsidRDefault="004B5344" w:rsidP="00B74F55">
      <w:pPr>
        <w:pBdr>
          <w:top w:val="dotted" w:sz="4" w:space="0" w:color="FFFFFF"/>
          <w:left w:val="dotted" w:sz="4" w:space="0" w:color="FFFFFF"/>
          <w:bottom w:val="dotted" w:sz="4" w:space="19" w:color="FFFFFF"/>
          <w:right w:val="dotted" w:sz="4" w:space="0" w:color="FFFFFF"/>
        </w:pBdr>
        <w:shd w:val="clear" w:color="auto" w:fill="FFFFFF"/>
        <w:tabs>
          <w:tab w:val="left" w:pos="709"/>
        </w:tabs>
        <w:spacing w:before="120" w:after="120" w:line="320" w:lineRule="exact"/>
        <w:ind w:firstLine="709"/>
        <w:jc w:val="both"/>
        <w:rPr>
          <w:rFonts w:eastAsia="Calibri"/>
          <w:color w:val="000000" w:themeColor="text1"/>
        </w:rPr>
      </w:pPr>
      <w:r w:rsidRPr="00F22080">
        <w:rPr>
          <w:b/>
          <w:color w:val="000000" w:themeColor="text1"/>
          <w:lang w:eastAsia="zh-CN"/>
        </w:rPr>
        <w:t>1.</w:t>
      </w:r>
      <w:r w:rsidRPr="00C128C4">
        <w:rPr>
          <w:color w:val="000000" w:themeColor="text1"/>
          <w:lang w:eastAsia="zh-CN"/>
        </w:rPr>
        <w:t xml:space="preserve"> </w:t>
      </w:r>
      <w:r w:rsidR="00042D8D" w:rsidRPr="00C128C4">
        <w:rPr>
          <w:color w:val="000000" w:themeColor="text1"/>
          <w:kern w:val="32"/>
          <w:lang w:val="nl-NL"/>
        </w:rPr>
        <w:t xml:space="preserve">Kinh phí tổ chức thi hành Nghị định từ nguồn ngân sách Trung ương, ngân sách địa phương; nguồn tài trợ từ các nhà tài trợ, tổ chức quốc tế và các nguồn kinh phí huy động hợp pháp khác theo quy định của pháp luật. </w:t>
      </w:r>
      <w:r w:rsidR="00042D8D" w:rsidRPr="00C128C4">
        <w:rPr>
          <w:color w:val="000000" w:themeColor="text1"/>
        </w:rPr>
        <w:t>Kinh phí hiện hành thực hiện TTHC theo cấp ngân sách; sau khi Nghị định này được ban hành thì tiếp tục thực hiện, không phát sinh thêm kinh phí.</w:t>
      </w:r>
    </w:p>
    <w:p w:rsidR="00042D8D" w:rsidRPr="00C128C4" w:rsidRDefault="00042D8D" w:rsidP="00B74F55">
      <w:pPr>
        <w:pBdr>
          <w:top w:val="dotted" w:sz="4" w:space="0" w:color="FFFFFF"/>
          <w:left w:val="dotted" w:sz="4" w:space="0" w:color="FFFFFF"/>
          <w:bottom w:val="dotted" w:sz="4" w:space="19" w:color="FFFFFF"/>
          <w:right w:val="dotted" w:sz="4" w:space="0" w:color="FFFFFF"/>
        </w:pBdr>
        <w:shd w:val="clear" w:color="auto" w:fill="FFFFFF"/>
        <w:tabs>
          <w:tab w:val="left" w:pos="709"/>
        </w:tabs>
        <w:spacing w:before="120" w:after="120" w:line="320" w:lineRule="exact"/>
        <w:ind w:firstLine="709"/>
        <w:jc w:val="both"/>
        <w:rPr>
          <w:bCs/>
          <w:color w:val="000000" w:themeColor="text1"/>
          <w:lang w:val="nl-NL"/>
        </w:rPr>
      </w:pPr>
      <w:r w:rsidRPr="00C128C4">
        <w:rPr>
          <w:color w:val="000000" w:themeColor="text1"/>
          <w:kern w:val="32"/>
          <w:lang w:val="nl-NL"/>
        </w:rPr>
        <w:lastRenderedPageBreak/>
        <w:t xml:space="preserve">Đội ngũ cán bộ, công chức, viên chức trong hệ thống hành chính nhà nước từ Trung ương đến địa phương là nguồn nhân lực chủ yếu tổ chức thi hành Nghị định này. Do vậy, sau khi Nghị định được ban hành và có hiệu lực, không làm tăng biên chế, nguồn nhân lực cơ bản đáp ứng yêu cầu của công tác triển khai thi hành Nghị định. Bên cạnh đó, việc tái cấu trúc, xây dựng các CSDL để bảo đảm các CSDL luôn </w:t>
      </w:r>
      <w:r w:rsidRPr="00F22080">
        <w:rPr>
          <w:color w:val="000000" w:themeColor="text1"/>
          <w:lang w:val="nl-NL"/>
        </w:rPr>
        <w:t>“</w:t>
      </w:r>
      <w:r w:rsidRPr="00F22080">
        <w:rPr>
          <w:i/>
          <w:iCs/>
          <w:color w:val="000000" w:themeColor="text1"/>
          <w:lang w:val="nl-NL"/>
        </w:rPr>
        <w:t>đúng- đủ- sạch- sống- thống nhất- dùng chung”</w:t>
      </w:r>
      <w:r w:rsidRPr="00F22080">
        <w:rPr>
          <w:color w:val="000000" w:themeColor="text1"/>
          <w:lang w:val="nl-NL"/>
        </w:rPr>
        <w:t xml:space="preserve"> sẽ phát sinh nguồn kinh phí để thực hiện, tuy nhiên, hiện nay các CSDL này đã được các bộ, ngành bố trí nguồn vốn đầu tư công để triển khai xây dựng theo quy định tại Nghị quyết số 71/NQ-CP </w:t>
      </w:r>
      <w:r w:rsidRPr="00C128C4">
        <w:rPr>
          <w:bCs/>
          <w:color w:val="000000" w:themeColor="text1"/>
          <w:lang w:val="nl-NL"/>
        </w:rPr>
        <w:t>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sidR="00042D8D" w:rsidRPr="00C128C4" w:rsidRDefault="004B5344" w:rsidP="00B74F55">
      <w:pPr>
        <w:pBdr>
          <w:top w:val="dotted" w:sz="4" w:space="0" w:color="FFFFFF"/>
          <w:left w:val="dotted" w:sz="4" w:space="0" w:color="FFFFFF"/>
          <w:bottom w:val="dotted" w:sz="4" w:space="19" w:color="FFFFFF"/>
          <w:right w:val="dotted" w:sz="4" w:space="0" w:color="FFFFFF"/>
        </w:pBdr>
        <w:shd w:val="clear" w:color="auto" w:fill="FFFFFF"/>
        <w:tabs>
          <w:tab w:val="left" w:pos="709"/>
        </w:tabs>
        <w:spacing w:before="120" w:after="120" w:line="320" w:lineRule="exact"/>
        <w:ind w:firstLine="709"/>
        <w:jc w:val="both"/>
        <w:rPr>
          <w:bCs/>
          <w:color w:val="000000" w:themeColor="text1"/>
          <w:lang w:val="nl-NL"/>
        </w:rPr>
      </w:pPr>
      <w:r w:rsidRPr="00F22080">
        <w:rPr>
          <w:b/>
          <w:color w:val="000000" w:themeColor="text1"/>
          <w:lang w:eastAsia="zh-CN"/>
        </w:rPr>
        <w:t xml:space="preserve">2. </w:t>
      </w:r>
      <w:r w:rsidRPr="00C128C4">
        <w:rPr>
          <w:color w:val="000000" w:themeColor="text1"/>
          <w:lang w:val="vi-VN" w:eastAsia="zh-CN"/>
        </w:rPr>
        <w:t xml:space="preserve">Dự kiến </w:t>
      </w:r>
      <w:r w:rsidRPr="00C128C4">
        <w:rPr>
          <w:color w:val="000000" w:themeColor="text1"/>
          <w:lang w:eastAsia="zh-CN"/>
        </w:rPr>
        <w:t xml:space="preserve">Nghị định </w:t>
      </w:r>
      <w:r w:rsidR="00042D8D" w:rsidRPr="00C128C4">
        <w:rPr>
          <w:color w:val="000000" w:themeColor="text1"/>
          <w:lang w:val="vi-VN" w:eastAsia="zh-CN"/>
        </w:rPr>
        <w:t>có hiệu lực từ ngày 01/7/202</w:t>
      </w:r>
      <w:r w:rsidR="00042D8D" w:rsidRPr="00C128C4">
        <w:rPr>
          <w:color w:val="000000" w:themeColor="text1"/>
          <w:lang w:eastAsia="zh-CN"/>
        </w:rPr>
        <w:t>6</w:t>
      </w:r>
      <w:r w:rsidRPr="00C128C4">
        <w:rPr>
          <w:color w:val="000000" w:themeColor="text1"/>
          <w:lang w:val="vi-VN" w:eastAsia="zh-CN"/>
        </w:rPr>
        <w:t>.</w:t>
      </w:r>
      <w:r w:rsidR="000A529F" w:rsidRPr="00C128C4">
        <w:rPr>
          <w:color w:val="000000" w:themeColor="text1"/>
          <w:lang w:eastAsia="zh-CN"/>
        </w:rPr>
        <w:t xml:space="preserve"> </w:t>
      </w:r>
    </w:p>
    <w:p w:rsidR="00B81382" w:rsidRPr="00D9483D" w:rsidRDefault="004B5344" w:rsidP="00B74F55">
      <w:pPr>
        <w:pBdr>
          <w:top w:val="dotted" w:sz="4" w:space="0" w:color="FFFFFF"/>
          <w:left w:val="dotted" w:sz="4" w:space="0" w:color="FFFFFF"/>
          <w:bottom w:val="dotted" w:sz="4" w:space="19" w:color="FFFFFF"/>
          <w:right w:val="dotted" w:sz="4" w:space="0" w:color="FFFFFF"/>
        </w:pBdr>
        <w:shd w:val="clear" w:color="auto" w:fill="FFFFFF"/>
        <w:tabs>
          <w:tab w:val="left" w:pos="709"/>
        </w:tabs>
        <w:spacing w:before="120" w:after="120" w:line="320" w:lineRule="exact"/>
        <w:ind w:firstLine="709"/>
        <w:jc w:val="both"/>
        <w:rPr>
          <w:color w:val="000000" w:themeColor="text1"/>
          <w:lang w:eastAsia="zh-CN"/>
        </w:rPr>
      </w:pPr>
      <w:r w:rsidRPr="00F22080">
        <w:rPr>
          <w:color w:val="000000" w:themeColor="text1"/>
          <w:lang w:val="vi-VN" w:eastAsia="zh-CN"/>
        </w:rPr>
        <w:t xml:space="preserve">Trên đây là Tờ trình về </w:t>
      </w:r>
      <w:r w:rsidR="00042D8D" w:rsidRPr="00C128C4">
        <w:rPr>
          <w:color w:val="000000" w:themeColor="text1"/>
          <w:lang w:eastAsia="zh-CN"/>
        </w:rPr>
        <w:t xml:space="preserve">Nghị định sửa đổi, bổ sung một số điều của Nghị định số 45/2020/NĐ-CP </w:t>
      </w:r>
      <w:r w:rsidR="00042D8D" w:rsidRPr="00D9483D">
        <w:rPr>
          <w:color w:val="000000" w:themeColor="text1"/>
          <w:lang w:eastAsia="zh-CN"/>
        </w:rPr>
        <w:t xml:space="preserve">ngày </w:t>
      </w:r>
      <w:r w:rsidR="00D9483D" w:rsidRPr="00D9483D">
        <w:rPr>
          <w:color w:val="000000" w:themeColor="text1"/>
          <w:lang w:eastAsia="zh-CN"/>
        </w:rPr>
        <w:t>08</w:t>
      </w:r>
      <w:r w:rsidR="00042D8D" w:rsidRPr="00D9483D">
        <w:rPr>
          <w:color w:val="000000" w:themeColor="text1"/>
          <w:lang w:eastAsia="zh-CN"/>
        </w:rPr>
        <w:t xml:space="preserve"> tháng </w:t>
      </w:r>
      <w:r w:rsidR="00D9483D" w:rsidRPr="00D9483D">
        <w:rPr>
          <w:color w:val="000000" w:themeColor="text1"/>
          <w:lang w:eastAsia="zh-CN"/>
        </w:rPr>
        <w:t>4</w:t>
      </w:r>
      <w:r w:rsidR="00042D8D" w:rsidRPr="00D9483D">
        <w:rPr>
          <w:color w:val="000000" w:themeColor="text1"/>
          <w:lang w:eastAsia="zh-CN"/>
        </w:rPr>
        <w:t xml:space="preserve"> </w:t>
      </w:r>
      <w:r w:rsidR="00042D8D" w:rsidRPr="00C128C4">
        <w:rPr>
          <w:color w:val="000000" w:themeColor="text1"/>
          <w:lang w:eastAsia="zh-CN"/>
        </w:rPr>
        <w:t xml:space="preserve">năm 2020 của Chính phủ về thực hiện </w:t>
      </w:r>
      <w:r w:rsidR="00D9483D">
        <w:rPr>
          <w:color w:val="000000" w:themeColor="text1"/>
          <w:lang w:eastAsia="zh-CN"/>
        </w:rPr>
        <w:t>thủ tục hành chính</w:t>
      </w:r>
      <w:r w:rsidR="00042D8D" w:rsidRPr="00C128C4">
        <w:rPr>
          <w:color w:val="000000" w:themeColor="text1"/>
          <w:lang w:eastAsia="zh-CN"/>
        </w:rPr>
        <w:t xml:space="preserve"> trên môi trường điện tử</w:t>
      </w:r>
      <w:r w:rsidR="00042D8D" w:rsidRPr="00C128C4">
        <w:rPr>
          <w:bCs/>
          <w:color w:val="000000" w:themeColor="text1"/>
          <w:lang w:val="nl-NL"/>
        </w:rPr>
        <w:t xml:space="preserve">, </w:t>
      </w:r>
      <w:r w:rsidR="00042D8D" w:rsidRPr="00C128C4">
        <w:rPr>
          <w:color w:val="000000" w:themeColor="text1"/>
          <w:lang w:eastAsia="zh-CN"/>
        </w:rPr>
        <w:t>Bộ Tư pháp</w:t>
      </w:r>
      <w:r w:rsidRPr="00C128C4">
        <w:rPr>
          <w:color w:val="000000" w:themeColor="text1"/>
          <w:lang w:eastAsia="zh-CN"/>
        </w:rPr>
        <w:t xml:space="preserve"> </w:t>
      </w:r>
      <w:r w:rsidRPr="00C128C4">
        <w:rPr>
          <w:color w:val="000000" w:themeColor="text1"/>
          <w:lang w:val="vi-VN" w:eastAsia="zh-CN"/>
        </w:rPr>
        <w:t>kính trình Chính phủ xem xét, quyết định.</w:t>
      </w:r>
      <w:r w:rsidR="00D9483D">
        <w:rPr>
          <w:color w:val="000000" w:themeColor="text1"/>
          <w:lang w:eastAsia="zh-CN"/>
        </w:rPr>
        <w:t>/.</w:t>
      </w:r>
    </w:p>
    <w:p w:rsidR="00B51C5D" w:rsidRPr="00616CF3" w:rsidRDefault="004B5344" w:rsidP="00B74F55">
      <w:pPr>
        <w:pBdr>
          <w:top w:val="dotted" w:sz="4" w:space="0" w:color="FFFFFF"/>
          <w:left w:val="dotted" w:sz="4" w:space="0" w:color="FFFFFF"/>
          <w:bottom w:val="dotted" w:sz="4" w:space="19" w:color="FFFFFF"/>
          <w:right w:val="dotted" w:sz="4" w:space="0" w:color="FFFFFF"/>
        </w:pBdr>
        <w:shd w:val="clear" w:color="auto" w:fill="FFFFFF"/>
        <w:tabs>
          <w:tab w:val="left" w:pos="709"/>
        </w:tabs>
        <w:spacing w:before="120" w:after="120" w:line="320" w:lineRule="exact"/>
        <w:ind w:firstLine="709"/>
        <w:jc w:val="both"/>
        <w:rPr>
          <w:bCs/>
          <w:color w:val="000000" w:themeColor="text1"/>
          <w:lang w:val="nl-NL"/>
        </w:rPr>
      </w:pPr>
      <w:r w:rsidRPr="00F22080">
        <w:rPr>
          <w:i/>
          <w:color w:val="000000" w:themeColor="text1"/>
          <w:lang w:val="vi-VN" w:eastAsia="zh-CN"/>
        </w:rPr>
        <w:t>(Xin gửi kèm theo: (1) Dự thảo Nghị định; (2) Bản so sánh</w:t>
      </w:r>
      <w:r w:rsidR="00D9483D">
        <w:rPr>
          <w:i/>
          <w:color w:val="000000" w:themeColor="text1"/>
          <w:lang w:eastAsia="zh-CN"/>
        </w:rPr>
        <w:t>, thuyết minh</w:t>
      </w:r>
      <w:r w:rsidRPr="00F22080">
        <w:rPr>
          <w:i/>
          <w:color w:val="000000" w:themeColor="text1"/>
          <w:lang w:val="vi-VN" w:eastAsia="zh-CN"/>
        </w:rPr>
        <w:t xml:space="preserve"> dự thảo Nghị định; (3) Bản tổng hợp ý kiến, tiếp thu, giải trình, ý kiến góp ý;</w:t>
      </w:r>
      <w:r w:rsidR="00220503" w:rsidRPr="00F22080">
        <w:rPr>
          <w:i/>
          <w:color w:val="000000" w:themeColor="text1"/>
          <w:lang w:eastAsia="zh-CN"/>
        </w:rPr>
        <w:t xml:space="preserve"> (4)</w:t>
      </w:r>
      <w:r w:rsidRPr="00F22080">
        <w:rPr>
          <w:i/>
          <w:color w:val="000000" w:themeColor="text1"/>
          <w:lang w:val="vi-VN" w:eastAsia="zh-CN"/>
        </w:rPr>
        <w:t xml:space="preserve"> </w:t>
      </w:r>
      <w:r w:rsidR="00220503" w:rsidRPr="00F22080">
        <w:rPr>
          <w:i/>
          <w:color w:val="000000" w:themeColor="text1"/>
          <w:lang w:eastAsia="zh-CN"/>
        </w:rPr>
        <w:t>Báo cáo rà soát các chủ trương, đường lối của Đảng, văn bản quy phạm pháp luật, điều ước quốc tế có liên quan đến dự thảo Nghị định</w:t>
      </w:r>
      <w:r w:rsidR="00D9483D">
        <w:rPr>
          <w:i/>
          <w:color w:val="000000" w:themeColor="text1"/>
          <w:lang w:eastAsia="zh-CN"/>
        </w:rPr>
        <w:t>).</w:t>
      </w:r>
    </w:p>
    <w:tbl>
      <w:tblPr>
        <w:tblW w:w="9214" w:type="dxa"/>
        <w:tblLook w:val="04A0" w:firstRow="1" w:lastRow="0" w:firstColumn="1" w:lastColumn="0" w:noHBand="0" w:noVBand="1"/>
      </w:tblPr>
      <w:tblGrid>
        <w:gridCol w:w="5382"/>
        <w:gridCol w:w="3832"/>
      </w:tblGrid>
      <w:tr w:rsidR="00B51C5D" w:rsidRPr="00AF3ACA" w:rsidTr="00F22080">
        <w:trPr>
          <w:trHeight w:val="1402"/>
        </w:trPr>
        <w:tc>
          <w:tcPr>
            <w:tcW w:w="5382" w:type="dxa"/>
          </w:tcPr>
          <w:p w:rsidR="00B51C5D" w:rsidRPr="00AF3ACA" w:rsidRDefault="00B51C5D" w:rsidP="00C80FD8">
            <w:pPr>
              <w:ind w:right="-1170"/>
              <w:rPr>
                <w:b/>
                <w:i/>
                <w:color w:val="000000" w:themeColor="text1"/>
                <w:sz w:val="22"/>
                <w:szCs w:val="22"/>
              </w:rPr>
            </w:pPr>
            <w:r w:rsidRPr="00AF3ACA">
              <w:rPr>
                <w:b/>
                <w:i/>
                <w:color w:val="000000" w:themeColor="text1"/>
                <w:sz w:val="22"/>
                <w:szCs w:val="22"/>
              </w:rPr>
              <w:t>Nơi nhận:</w:t>
            </w:r>
          </w:p>
          <w:p w:rsidR="004B5344" w:rsidRPr="00AF3ACA" w:rsidRDefault="004B5344" w:rsidP="00701625">
            <w:pPr>
              <w:tabs>
                <w:tab w:val="left" w:pos="4650"/>
              </w:tabs>
              <w:ind w:right="-1170"/>
              <w:rPr>
                <w:color w:val="000000" w:themeColor="text1"/>
                <w:sz w:val="22"/>
                <w:szCs w:val="22"/>
                <w:lang w:val="de-DE"/>
              </w:rPr>
            </w:pPr>
            <w:r w:rsidRPr="00AF3ACA">
              <w:rPr>
                <w:color w:val="000000" w:themeColor="text1"/>
                <w:sz w:val="22"/>
                <w:szCs w:val="22"/>
                <w:lang w:val="de-DE"/>
              </w:rPr>
              <w:t>- Như trên;</w:t>
            </w:r>
            <w:r w:rsidR="00701625" w:rsidRPr="00AF3ACA">
              <w:rPr>
                <w:color w:val="000000" w:themeColor="text1"/>
                <w:sz w:val="22"/>
                <w:szCs w:val="22"/>
                <w:lang w:val="de-DE"/>
              </w:rPr>
              <w:tab/>
            </w:r>
          </w:p>
          <w:p w:rsidR="004B5344" w:rsidRPr="00AF3ACA" w:rsidRDefault="004B5344" w:rsidP="004B5344">
            <w:pPr>
              <w:ind w:right="-1170"/>
              <w:rPr>
                <w:color w:val="000000" w:themeColor="text1"/>
                <w:sz w:val="22"/>
                <w:szCs w:val="22"/>
                <w:lang w:val="de-DE"/>
              </w:rPr>
            </w:pPr>
            <w:r w:rsidRPr="00AF3ACA">
              <w:rPr>
                <w:color w:val="000000" w:themeColor="text1"/>
                <w:sz w:val="22"/>
                <w:szCs w:val="22"/>
                <w:lang w:val="de-DE"/>
              </w:rPr>
              <w:t>- Thủ tướng Chính phủ (để báo cáo);</w:t>
            </w:r>
          </w:p>
          <w:p w:rsidR="004B5344" w:rsidRPr="00AF3ACA" w:rsidRDefault="004B5344" w:rsidP="004B5344">
            <w:pPr>
              <w:ind w:right="-1170"/>
              <w:rPr>
                <w:color w:val="000000" w:themeColor="text1"/>
                <w:sz w:val="22"/>
                <w:szCs w:val="22"/>
                <w:lang w:val="de-DE"/>
              </w:rPr>
            </w:pPr>
            <w:r w:rsidRPr="00AF3ACA">
              <w:rPr>
                <w:color w:val="000000" w:themeColor="text1"/>
                <w:sz w:val="22"/>
                <w:szCs w:val="22"/>
                <w:lang w:val="de-DE"/>
              </w:rPr>
              <w:t>- Các Phó Thủ tướng Chính phủ (để báo cáo);</w:t>
            </w:r>
          </w:p>
          <w:p w:rsidR="004B5344" w:rsidRDefault="004B5344">
            <w:pPr>
              <w:ind w:right="-1170"/>
              <w:rPr>
                <w:color w:val="000000" w:themeColor="text1"/>
                <w:sz w:val="22"/>
                <w:szCs w:val="22"/>
                <w:lang w:val="de-DE"/>
              </w:rPr>
            </w:pPr>
            <w:r w:rsidRPr="00AF3ACA">
              <w:rPr>
                <w:color w:val="000000" w:themeColor="text1"/>
                <w:sz w:val="22"/>
                <w:szCs w:val="22"/>
                <w:lang w:val="de-DE"/>
              </w:rPr>
              <w:t>- V</w:t>
            </w:r>
            <w:r w:rsidR="00D844FE">
              <w:rPr>
                <w:color w:val="000000" w:themeColor="text1"/>
                <w:sz w:val="22"/>
                <w:szCs w:val="22"/>
                <w:lang w:val="de-DE"/>
              </w:rPr>
              <w:t>ăn phòng Chính phủ</w:t>
            </w:r>
            <w:r w:rsidRPr="00AF3ACA">
              <w:rPr>
                <w:color w:val="000000" w:themeColor="text1"/>
                <w:sz w:val="22"/>
                <w:szCs w:val="22"/>
                <w:lang w:val="de-DE"/>
              </w:rPr>
              <w:t>;</w:t>
            </w:r>
          </w:p>
          <w:p w:rsidR="00C36D9C" w:rsidRPr="00AF3ACA" w:rsidRDefault="00C36D9C">
            <w:pPr>
              <w:ind w:right="-1170"/>
              <w:rPr>
                <w:color w:val="000000" w:themeColor="text1"/>
                <w:sz w:val="22"/>
                <w:szCs w:val="22"/>
                <w:lang w:val="de-DE"/>
              </w:rPr>
            </w:pPr>
            <w:r w:rsidRPr="00D9483D">
              <w:rPr>
                <w:color w:val="000000" w:themeColor="text1"/>
                <w:sz w:val="22"/>
                <w:szCs w:val="22"/>
                <w:lang w:val="de-DE"/>
              </w:rPr>
              <w:t>- Các Thứ trưởng</w:t>
            </w:r>
            <w:r w:rsidR="00D9483D" w:rsidRPr="00D9483D">
              <w:rPr>
                <w:color w:val="000000" w:themeColor="text1"/>
                <w:sz w:val="22"/>
                <w:szCs w:val="22"/>
                <w:lang w:val="de-DE"/>
              </w:rPr>
              <w:t>;</w:t>
            </w:r>
            <w:r w:rsidR="00D9483D">
              <w:rPr>
                <w:color w:val="000000" w:themeColor="text1"/>
                <w:sz w:val="22"/>
                <w:szCs w:val="22"/>
                <w:lang w:val="de-DE"/>
              </w:rPr>
              <w:t xml:space="preserve"> </w:t>
            </w:r>
          </w:p>
          <w:p w:rsidR="00B51C5D" w:rsidRPr="00AF3ACA" w:rsidRDefault="004B5344" w:rsidP="004B5344">
            <w:pPr>
              <w:widowControl w:val="0"/>
              <w:autoSpaceDE w:val="0"/>
              <w:autoSpaceDN w:val="0"/>
              <w:adjustRightInd w:val="0"/>
              <w:rPr>
                <w:color w:val="000000" w:themeColor="text1"/>
                <w:sz w:val="24"/>
                <w:szCs w:val="24"/>
              </w:rPr>
            </w:pPr>
            <w:r w:rsidRPr="00AF3ACA">
              <w:rPr>
                <w:color w:val="000000" w:themeColor="text1"/>
                <w:sz w:val="22"/>
                <w:szCs w:val="22"/>
                <w:lang w:val="de-DE"/>
              </w:rPr>
              <w:t>- Lưu: VT, KSTT(3).</w:t>
            </w:r>
          </w:p>
        </w:tc>
        <w:tc>
          <w:tcPr>
            <w:tcW w:w="3832" w:type="dxa"/>
          </w:tcPr>
          <w:p w:rsidR="00B51C5D" w:rsidRPr="00AF3ACA" w:rsidRDefault="00727CBA" w:rsidP="00B361ED">
            <w:pPr>
              <w:jc w:val="center"/>
              <w:rPr>
                <w:b/>
                <w:bCs/>
                <w:color w:val="000000" w:themeColor="text1"/>
                <w:sz w:val="26"/>
                <w:szCs w:val="26"/>
              </w:rPr>
            </w:pPr>
            <w:r w:rsidRPr="00AF3ACA">
              <w:rPr>
                <w:b/>
                <w:color w:val="000000" w:themeColor="text1"/>
                <w:sz w:val="26"/>
                <w:szCs w:val="26"/>
              </w:rPr>
              <w:t xml:space="preserve">BỘ TRƯỞNG </w:t>
            </w:r>
          </w:p>
          <w:p w:rsidR="00B51C5D" w:rsidRPr="00AF3ACA" w:rsidRDefault="00B51C5D" w:rsidP="00C80FD8">
            <w:pPr>
              <w:widowControl w:val="0"/>
              <w:autoSpaceDE w:val="0"/>
              <w:autoSpaceDN w:val="0"/>
              <w:adjustRightInd w:val="0"/>
              <w:jc w:val="center"/>
              <w:textAlignment w:val="center"/>
              <w:rPr>
                <w:b/>
                <w:bCs/>
                <w:color w:val="000000" w:themeColor="text1"/>
                <w:sz w:val="26"/>
                <w:szCs w:val="26"/>
              </w:rPr>
            </w:pPr>
          </w:p>
          <w:p w:rsidR="00220503" w:rsidRPr="00AF3ACA" w:rsidRDefault="00220503" w:rsidP="00C80FD8">
            <w:pPr>
              <w:widowControl w:val="0"/>
              <w:autoSpaceDE w:val="0"/>
              <w:autoSpaceDN w:val="0"/>
              <w:adjustRightInd w:val="0"/>
              <w:jc w:val="center"/>
              <w:textAlignment w:val="center"/>
              <w:rPr>
                <w:b/>
                <w:bCs/>
                <w:color w:val="000000" w:themeColor="text1"/>
                <w:sz w:val="26"/>
                <w:szCs w:val="26"/>
              </w:rPr>
            </w:pPr>
          </w:p>
          <w:p w:rsidR="00220503" w:rsidRDefault="00220503" w:rsidP="00C80FD8">
            <w:pPr>
              <w:widowControl w:val="0"/>
              <w:autoSpaceDE w:val="0"/>
              <w:autoSpaceDN w:val="0"/>
              <w:adjustRightInd w:val="0"/>
              <w:jc w:val="center"/>
              <w:textAlignment w:val="center"/>
              <w:rPr>
                <w:b/>
                <w:bCs/>
                <w:color w:val="000000" w:themeColor="text1"/>
                <w:sz w:val="26"/>
                <w:szCs w:val="26"/>
              </w:rPr>
            </w:pPr>
          </w:p>
          <w:p w:rsidR="00D9483D" w:rsidRPr="00AF3ACA" w:rsidRDefault="00D9483D" w:rsidP="00C80FD8">
            <w:pPr>
              <w:widowControl w:val="0"/>
              <w:autoSpaceDE w:val="0"/>
              <w:autoSpaceDN w:val="0"/>
              <w:adjustRightInd w:val="0"/>
              <w:jc w:val="center"/>
              <w:textAlignment w:val="center"/>
              <w:rPr>
                <w:b/>
                <w:bCs/>
                <w:color w:val="000000" w:themeColor="text1"/>
                <w:sz w:val="26"/>
                <w:szCs w:val="26"/>
              </w:rPr>
            </w:pPr>
          </w:p>
          <w:p w:rsidR="00B51C5D" w:rsidRPr="00AF3ACA" w:rsidRDefault="00B51C5D" w:rsidP="00C80FD8">
            <w:pPr>
              <w:widowControl w:val="0"/>
              <w:autoSpaceDE w:val="0"/>
              <w:autoSpaceDN w:val="0"/>
              <w:adjustRightInd w:val="0"/>
              <w:jc w:val="center"/>
              <w:rPr>
                <w:b/>
                <w:bCs/>
                <w:color w:val="000000" w:themeColor="text1"/>
                <w:sz w:val="26"/>
                <w:szCs w:val="26"/>
              </w:rPr>
            </w:pPr>
          </w:p>
          <w:p w:rsidR="00B51C5D" w:rsidRPr="00AF3ACA" w:rsidRDefault="00B51C5D" w:rsidP="00C80FD8">
            <w:pPr>
              <w:widowControl w:val="0"/>
              <w:autoSpaceDE w:val="0"/>
              <w:autoSpaceDN w:val="0"/>
              <w:adjustRightInd w:val="0"/>
              <w:jc w:val="center"/>
              <w:textAlignment w:val="center"/>
              <w:rPr>
                <w:b/>
                <w:bCs/>
                <w:color w:val="000000" w:themeColor="text1"/>
                <w:sz w:val="26"/>
                <w:szCs w:val="26"/>
              </w:rPr>
            </w:pPr>
          </w:p>
          <w:p w:rsidR="00B51C5D" w:rsidRPr="00AF3ACA" w:rsidRDefault="001F5086" w:rsidP="001F5086">
            <w:pPr>
              <w:widowControl w:val="0"/>
              <w:autoSpaceDE w:val="0"/>
              <w:autoSpaceDN w:val="0"/>
              <w:adjustRightInd w:val="0"/>
              <w:jc w:val="center"/>
              <w:rPr>
                <w:b/>
                <w:bCs/>
                <w:color w:val="000000" w:themeColor="text1"/>
              </w:rPr>
            </w:pPr>
            <w:r w:rsidRPr="00AF3ACA">
              <w:rPr>
                <w:b/>
                <w:bCs/>
                <w:color w:val="000000" w:themeColor="text1"/>
              </w:rPr>
              <w:t xml:space="preserve">Hoàng Thanh Tùng </w:t>
            </w:r>
          </w:p>
        </w:tc>
      </w:tr>
    </w:tbl>
    <w:p w:rsidR="00B51C5D" w:rsidRPr="00AF3ACA" w:rsidRDefault="00B51C5D">
      <w:pPr>
        <w:rPr>
          <w:color w:val="000000" w:themeColor="text1"/>
        </w:rPr>
      </w:pPr>
    </w:p>
    <w:p w:rsidR="00B51C5D" w:rsidRPr="00AF3ACA" w:rsidRDefault="00B51C5D">
      <w:pPr>
        <w:rPr>
          <w:color w:val="000000" w:themeColor="text1"/>
        </w:rPr>
      </w:pPr>
    </w:p>
    <w:sectPr w:rsidR="00B51C5D" w:rsidRPr="00AF3ACA" w:rsidSect="00B74F55">
      <w:headerReference w:type="default" r:id="rId8"/>
      <w:pgSz w:w="11907" w:h="16840" w:code="9"/>
      <w:pgMar w:top="1021" w:right="1134"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9CF" w:rsidRDefault="00DD69CF" w:rsidP="006B25D7">
      <w:r>
        <w:separator/>
      </w:r>
    </w:p>
  </w:endnote>
  <w:endnote w:type="continuationSeparator" w:id="0">
    <w:p w:rsidR="00DD69CF" w:rsidRDefault="00DD69CF" w:rsidP="006B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9CF" w:rsidRDefault="00DD69CF" w:rsidP="006B25D7">
      <w:r>
        <w:separator/>
      </w:r>
    </w:p>
  </w:footnote>
  <w:footnote w:type="continuationSeparator" w:id="0">
    <w:p w:rsidR="00DD69CF" w:rsidRDefault="00DD69CF" w:rsidP="006B25D7">
      <w:r>
        <w:continuationSeparator/>
      </w:r>
    </w:p>
  </w:footnote>
  <w:footnote w:id="1">
    <w:p w:rsidR="00E45995" w:rsidRPr="007F1D27" w:rsidRDefault="00E45995" w:rsidP="009B605E">
      <w:pPr>
        <w:pStyle w:val="FootnoteText"/>
        <w:spacing w:before="60" w:after="60"/>
        <w:jc w:val="both"/>
        <w:rPr>
          <w:spacing w:val="-6"/>
        </w:rPr>
      </w:pPr>
      <w:r w:rsidRPr="007F1D27">
        <w:rPr>
          <w:rStyle w:val="FootnoteReference"/>
          <w:spacing w:val="-6"/>
        </w:rPr>
        <w:footnoteRef/>
      </w:r>
      <w:r w:rsidRPr="007F1D27">
        <w:rPr>
          <w:spacing w:val="-6"/>
        </w:rPr>
        <w:t xml:space="preserve"> </w:t>
      </w:r>
      <w:r w:rsidRPr="007F1D27">
        <w:rPr>
          <w:iCs/>
        </w:rPr>
        <w:t xml:space="preserve">Kết luận 195-KL/TW ngày 26/9/2025 của của Bộ Chính trị, Ban Bí thư về tình hình, kết quả hoạt động của bộ máy hệ thống chính trị và chính quyền địa phương 2 cấp; </w:t>
      </w:r>
      <w:r w:rsidRPr="007F1D27">
        <w:rPr>
          <w:rFonts w:eastAsia="Calibri"/>
          <w:iCs/>
        </w:rPr>
        <w:t>Kế hoạch số 02-KH/BCĐTW ngày 19/6/2025 của Ban Chỉ đạo Trung ương về phát triển khoa học công nghệ, đổi mới sáng tạo và chuyển đổi số về việc thúc đẩy chuyển đổi số liên thông, đồng bộ, nhanh, hiệu quả đáp ứng yêu cầu sắp xếp tổ chức bộ máy của hệ thống chính trị</w:t>
      </w:r>
      <w:r>
        <w:rPr>
          <w:rFonts w:eastAsia="Calibri"/>
          <w:iC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538291"/>
      <w:docPartObj>
        <w:docPartGallery w:val="Page Numbers (Top of Page)"/>
        <w:docPartUnique/>
      </w:docPartObj>
    </w:sdtPr>
    <w:sdtEndPr>
      <w:rPr>
        <w:noProof/>
      </w:rPr>
    </w:sdtEndPr>
    <w:sdtContent>
      <w:p w:rsidR="00E45995" w:rsidRDefault="00E45995">
        <w:pPr>
          <w:pStyle w:val="Header"/>
          <w:jc w:val="center"/>
        </w:pPr>
        <w:r>
          <w:fldChar w:fldCharType="begin"/>
        </w:r>
        <w:r>
          <w:instrText xml:space="preserve"> PAGE   \* MERGEFORMAT </w:instrText>
        </w:r>
        <w:r>
          <w:fldChar w:fldCharType="separate"/>
        </w:r>
        <w:r w:rsidR="00D31419">
          <w:rPr>
            <w:noProof/>
          </w:rPr>
          <w:t>10</w:t>
        </w:r>
        <w:r>
          <w:rPr>
            <w:noProof/>
          </w:rPr>
          <w:fldChar w:fldCharType="end"/>
        </w:r>
      </w:p>
    </w:sdtContent>
  </w:sdt>
  <w:p w:rsidR="00E45995" w:rsidRDefault="00E459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E5B2D"/>
    <w:multiLevelType w:val="hybridMultilevel"/>
    <w:tmpl w:val="F53807AA"/>
    <w:lvl w:ilvl="0" w:tplc="54F0023C">
      <w:start w:val="4"/>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108040F2"/>
    <w:multiLevelType w:val="hybridMultilevel"/>
    <w:tmpl w:val="997250CC"/>
    <w:lvl w:ilvl="0" w:tplc="85CE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93322"/>
    <w:multiLevelType w:val="hybridMultilevel"/>
    <w:tmpl w:val="DFC054FA"/>
    <w:lvl w:ilvl="0" w:tplc="EB721C9E">
      <w:start w:val="1"/>
      <w:numFmt w:val="bullet"/>
      <w:lvlText w:val="-"/>
      <w:lvlJc w:val="left"/>
      <w:pPr>
        <w:tabs>
          <w:tab w:val="num" w:pos="2820"/>
        </w:tabs>
        <w:ind w:left="2820" w:hanging="360"/>
      </w:pPr>
      <w:rPr>
        <w:rFonts w:ascii="Times New Roman" w:eastAsia="Times New Roman" w:hAnsi="Times New Roman" w:cs="Times New Roman" w:hint="default"/>
      </w:rPr>
    </w:lvl>
    <w:lvl w:ilvl="1" w:tplc="04090003">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3" w15:restartNumberingAfterBreak="0">
    <w:nsid w:val="1DBF577B"/>
    <w:multiLevelType w:val="hybridMultilevel"/>
    <w:tmpl w:val="B8261F9A"/>
    <w:lvl w:ilvl="0" w:tplc="A24264A6">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 w15:restartNumberingAfterBreak="0">
    <w:nsid w:val="34F42BE4"/>
    <w:multiLevelType w:val="hybridMultilevel"/>
    <w:tmpl w:val="EBFEFB66"/>
    <w:lvl w:ilvl="0" w:tplc="4CE44D6E">
      <w:start w:val="4"/>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3DDC6A4D"/>
    <w:multiLevelType w:val="hybridMultilevel"/>
    <w:tmpl w:val="7AEE8A24"/>
    <w:lvl w:ilvl="0" w:tplc="F11418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CE0E11"/>
    <w:multiLevelType w:val="hybridMultilevel"/>
    <w:tmpl w:val="2F30B276"/>
    <w:lvl w:ilvl="0" w:tplc="EFBEE2FA">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78D25BC"/>
    <w:multiLevelType w:val="hybridMultilevel"/>
    <w:tmpl w:val="CB9EFCEA"/>
    <w:lvl w:ilvl="0" w:tplc="545006A2">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27F29FC"/>
    <w:multiLevelType w:val="hybridMultilevel"/>
    <w:tmpl w:val="A93602BE"/>
    <w:lvl w:ilvl="0" w:tplc="B0CA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BE1B0A"/>
    <w:multiLevelType w:val="hybridMultilevel"/>
    <w:tmpl w:val="3238FA50"/>
    <w:lvl w:ilvl="0" w:tplc="539C0814">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0" w15:restartNumberingAfterBreak="0">
    <w:nsid w:val="5CE9277A"/>
    <w:multiLevelType w:val="hybridMultilevel"/>
    <w:tmpl w:val="3A843AA2"/>
    <w:lvl w:ilvl="0" w:tplc="AC64062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5FC6024D"/>
    <w:multiLevelType w:val="hybridMultilevel"/>
    <w:tmpl w:val="799E492E"/>
    <w:lvl w:ilvl="0" w:tplc="5E64ACEC">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5455366"/>
    <w:multiLevelType w:val="hybridMultilevel"/>
    <w:tmpl w:val="03A8A808"/>
    <w:lvl w:ilvl="0" w:tplc="17020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D866C1"/>
    <w:multiLevelType w:val="hybridMultilevel"/>
    <w:tmpl w:val="3DD210D4"/>
    <w:lvl w:ilvl="0" w:tplc="D2E89F5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70E5449C"/>
    <w:multiLevelType w:val="hybridMultilevel"/>
    <w:tmpl w:val="E3D85750"/>
    <w:lvl w:ilvl="0" w:tplc="0D5E3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3"/>
  </w:num>
  <w:num w:numId="4">
    <w:abstractNumId w:val="12"/>
  </w:num>
  <w:num w:numId="5">
    <w:abstractNumId w:val="14"/>
  </w:num>
  <w:num w:numId="6">
    <w:abstractNumId w:val="1"/>
  </w:num>
  <w:num w:numId="7">
    <w:abstractNumId w:val="8"/>
  </w:num>
  <w:num w:numId="8">
    <w:abstractNumId w:val="4"/>
  </w:num>
  <w:num w:numId="9">
    <w:abstractNumId w:val="11"/>
  </w:num>
  <w:num w:numId="10">
    <w:abstractNumId w:val="0"/>
  </w:num>
  <w:num w:numId="11">
    <w:abstractNumId w:val="7"/>
  </w:num>
  <w:num w:numId="12">
    <w:abstractNumId w:val="13"/>
  </w:num>
  <w:num w:numId="13">
    <w:abstractNumId w:val="6"/>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7C"/>
    <w:rsid w:val="00000189"/>
    <w:rsid w:val="000055DC"/>
    <w:rsid w:val="00010A9C"/>
    <w:rsid w:val="00010C9C"/>
    <w:rsid w:val="000110A3"/>
    <w:rsid w:val="000115F2"/>
    <w:rsid w:val="00021B69"/>
    <w:rsid w:val="0002295D"/>
    <w:rsid w:val="00026125"/>
    <w:rsid w:val="00026139"/>
    <w:rsid w:val="00026F52"/>
    <w:rsid w:val="00027574"/>
    <w:rsid w:val="00033AAC"/>
    <w:rsid w:val="0003426B"/>
    <w:rsid w:val="000360B5"/>
    <w:rsid w:val="00036C3A"/>
    <w:rsid w:val="00042D8D"/>
    <w:rsid w:val="000464F0"/>
    <w:rsid w:val="00050C44"/>
    <w:rsid w:val="00054CC5"/>
    <w:rsid w:val="0006041F"/>
    <w:rsid w:val="000622B7"/>
    <w:rsid w:val="0006388B"/>
    <w:rsid w:val="000641A3"/>
    <w:rsid w:val="00065016"/>
    <w:rsid w:val="00074281"/>
    <w:rsid w:val="0007447B"/>
    <w:rsid w:val="0007511F"/>
    <w:rsid w:val="00081ED6"/>
    <w:rsid w:val="000840D3"/>
    <w:rsid w:val="00084AE0"/>
    <w:rsid w:val="00084F91"/>
    <w:rsid w:val="00086D9D"/>
    <w:rsid w:val="0009227C"/>
    <w:rsid w:val="0009342B"/>
    <w:rsid w:val="00095FDC"/>
    <w:rsid w:val="00096F32"/>
    <w:rsid w:val="000A37DB"/>
    <w:rsid w:val="000A3D7F"/>
    <w:rsid w:val="000A529F"/>
    <w:rsid w:val="000B0B78"/>
    <w:rsid w:val="000B2FBB"/>
    <w:rsid w:val="000B36D1"/>
    <w:rsid w:val="000B48DC"/>
    <w:rsid w:val="000C2C37"/>
    <w:rsid w:val="000D1F8D"/>
    <w:rsid w:val="000D5EEA"/>
    <w:rsid w:val="000D6E03"/>
    <w:rsid w:val="000E0D4E"/>
    <w:rsid w:val="000E145E"/>
    <w:rsid w:val="000E4150"/>
    <w:rsid w:val="000E5DD9"/>
    <w:rsid w:val="000E7C4C"/>
    <w:rsid w:val="000F59DE"/>
    <w:rsid w:val="00101479"/>
    <w:rsid w:val="001027C4"/>
    <w:rsid w:val="00102955"/>
    <w:rsid w:val="0010467E"/>
    <w:rsid w:val="00106286"/>
    <w:rsid w:val="001068B2"/>
    <w:rsid w:val="00114DA2"/>
    <w:rsid w:val="00115360"/>
    <w:rsid w:val="0012089F"/>
    <w:rsid w:val="00126037"/>
    <w:rsid w:val="00130656"/>
    <w:rsid w:val="0013264D"/>
    <w:rsid w:val="00132B91"/>
    <w:rsid w:val="00132BA7"/>
    <w:rsid w:val="00132E41"/>
    <w:rsid w:val="00132E7E"/>
    <w:rsid w:val="00134605"/>
    <w:rsid w:val="00134AB1"/>
    <w:rsid w:val="00136492"/>
    <w:rsid w:val="00145604"/>
    <w:rsid w:val="00145F00"/>
    <w:rsid w:val="001579E6"/>
    <w:rsid w:val="00157AAC"/>
    <w:rsid w:val="00162473"/>
    <w:rsid w:val="001627E7"/>
    <w:rsid w:val="00162A23"/>
    <w:rsid w:val="00164037"/>
    <w:rsid w:val="00166846"/>
    <w:rsid w:val="0017106A"/>
    <w:rsid w:val="001761A0"/>
    <w:rsid w:val="0017648D"/>
    <w:rsid w:val="00176DD1"/>
    <w:rsid w:val="00177DD1"/>
    <w:rsid w:val="00181338"/>
    <w:rsid w:val="0018383E"/>
    <w:rsid w:val="00185159"/>
    <w:rsid w:val="00185CCB"/>
    <w:rsid w:val="00187FCA"/>
    <w:rsid w:val="00196536"/>
    <w:rsid w:val="00196B7E"/>
    <w:rsid w:val="0019701C"/>
    <w:rsid w:val="001A200E"/>
    <w:rsid w:val="001A23E3"/>
    <w:rsid w:val="001A29C5"/>
    <w:rsid w:val="001A3937"/>
    <w:rsid w:val="001B145B"/>
    <w:rsid w:val="001B2C49"/>
    <w:rsid w:val="001B5471"/>
    <w:rsid w:val="001B5E8D"/>
    <w:rsid w:val="001B638C"/>
    <w:rsid w:val="001B7B72"/>
    <w:rsid w:val="001C08FC"/>
    <w:rsid w:val="001C2706"/>
    <w:rsid w:val="001C319C"/>
    <w:rsid w:val="001C3DDB"/>
    <w:rsid w:val="001D299E"/>
    <w:rsid w:val="001D4211"/>
    <w:rsid w:val="001D671D"/>
    <w:rsid w:val="001D6A06"/>
    <w:rsid w:val="001E1CDC"/>
    <w:rsid w:val="001E5177"/>
    <w:rsid w:val="001E5666"/>
    <w:rsid w:val="001E72E6"/>
    <w:rsid w:val="001F11BE"/>
    <w:rsid w:val="001F5086"/>
    <w:rsid w:val="001F6014"/>
    <w:rsid w:val="00202EFD"/>
    <w:rsid w:val="0020459C"/>
    <w:rsid w:val="00207980"/>
    <w:rsid w:val="00207ACB"/>
    <w:rsid w:val="002116D8"/>
    <w:rsid w:val="00214133"/>
    <w:rsid w:val="00216FF0"/>
    <w:rsid w:val="00220503"/>
    <w:rsid w:val="00220941"/>
    <w:rsid w:val="00232FF8"/>
    <w:rsid w:val="002330E6"/>
    <w:rsid w:val="00233F07"/>
    <w:rsid w:val="002349CD"/>
    <w:rsid w:val="00235E56"/>
    <w:rsid w:val="00237404"/>
    <w:rsid w:val="0024689C"/>
    <w:rsid w:val="0024703F"/>
    <w:rsid w:val="002518BE"/>
    <w:rsid w:val="0025280B"/>
    <w:rsid w:val="00252E55"/>
    <w:rsid w:val="00253273"/>
    <w:rsid w:val="00256E24"/>
    <w:rsid w:val="00261053"/>
    <w:rsid w:val="002622AF"/>
    <w:rsid w:val="002636FF"/>
    <w:rsid w:val="00264DC2"/>
    <w:rsid w:val="002663EA"/>
    <w:rsid w:val="00267C0B"/>
    <w:rsid w:val="00276AEE"/>
    <w:rsid w:val="0028030A"/>
    <w:rsid w:val="002815FC"/>
    <w:rsid w:val="00282C5E"/>
    <w:rsid w:val="002854C2"/>
    <w:rsid w:val="00290599"/>
    <w:rsid w:val="00290F0A"/>
    <w:rsid w:val="00293133"/>
    <w:rsid w:val="00294694"/>
    <w:rsid w:val="00295E36"/>
    <w:rsid w:val="002974B2"/>
    <w:rsid w:val="00297973"/>
    <w:rsid w:val="002A02A8"/>
    <w:rsid w:val="002A09DB"/>
    <w:rsid w:val="002A1E1C"/>
    <w:rsid w:val="002A48E9"/>
    <w:rsid w:val="002A724E"/>
    <w:rsid w:val="002B0953"/>
    <w:rsid w:val="002B1FA6"/>
    <w:rsid w:val="002B203C"/>
    <w:rsid w:val="002B21BF"/>
    <w:rsid w:val="002B3B51"/>
    <w:rsid w:val="002B5BA8"/>
    <w:rsid w:val="002C0566"/>
    <w:rsid w:val="002C07C8"/>
    <w:rsid w:val="002D22EC"/>
    <w:rsid w:val="002D668C"/>
    <w:rsid w:val="002E1674"/>
    <w:rsid w:val="002E2798"/>
    <w:rsid w:val="002F25A0"/>
    <w:rsid w:val="002F464C"/>
    <w:rsid w:val="002F6851"/>
    <w:rsid w:val="00304976"/>
    <w:rsid w:val="003056B1"/>
    <w:rsid w:val="00306495"/>
    <w:rsid w:val="00307568"/>
    <w:rsid w:val="00307E0E"/>
    <w:rsid w:val="00310C53"/>
    <w:rsid w:val="00313E30"/>
    <w:rsid w:val="00314E5A"/>
    <w:rsid w:val="003152F2"/>
    <w:rsid w:val="0031551E"/>
    <w:rsid w:val="00321872"/>
    <w:rsid w:val="0032290A"/>
    <w:rsid w:val="0033234D"/>
    <w:rsid w:val="0033246A"/>
    <w:rsid w:val="00333EB6"/>
    <w:rsid w:val="003365A7"/>
    <w:rsid w:val="00337F2F"/>
    <w:rsid w:val="003445AE"/>
    <w:rsid w:val="0034756E"/>
    <w:rsid w:val="00350432"/>
    <w:rsid w:val="003506EB"/>
    <w:rsid w:val="00351714"/>
    <w:rsid w:val="00357A58"/>
    <w:rsid w:val="003658AC"/>
    <w:rsid w:val="00371780"/>
    <w:rsid w:val="00374679"/>
    <w:rsid w:val="003778AC"/>
    <w:rsid w:val="00380992"/>
    <w:rsid w:val="0038408B"/>
    <w:rsid w:val="00385D9B"/>
    <w:rsid w:val="00390BA9"/>
    <w:rsid w:val="00391A6C"/>
    <w:rsid w:val="003945B5"/>
    <w:rsid w:val="00394CC8"/>
    <w:rsid w:val="00395626"/>
    <w:rsid w:val="003A64F4"/>
    <w:rsid w:val="003A67AC"/>
    <w:rsid w:val="003B6D40"/>
    <w:rsid w:val="003C1488"/>
    <w:rsid w:val="003C1B0F"/>
    <w:rsid w:val="003C46F4"/>
    <w:rsid w:val="003D4BFE"/>
    <w:rsid w:val="003E2B6E"/>
    <w:rsid w:val="003E375E"/>
    <w:rsid w:val="003E3C84"/>
    <w:rsid w:val="003E51D1"/>
    <w:rsid w:val="003F0526"/>
    <w:rsid w:val="003F11BE"/>
    <w:rsid w:val="003F4A26"/>
    <w:rsid w:val="003F6BC1"/>
    <w:rsid w:val="004002C6"/>
    <w:rsid w:val="00400A25"/>
    <w:rsid w:val="004037BF"/>
    <w:rsid w:val="00411224"/>
    <w:rsid w:val="00413AD0"/>
    <w:rsid w:val="004146B1"/>
    <w:rsid w:val="00414DD2"/>
    <w:rsid w:val="00426477"/>
    <w:rsid w:val="00427B3D"/>
    <w:rsid w:val="00430D2E"/>
    <w:rsid w:val="00433E13"/>
    <w:rsid w:val="00444D04"/>
    <w:rsid w:val="00446065"/>
    <w:rsid w:val="0044706D"/>
    <w:rsid w:val="00451403"/>
    <w:rsid w:val="0045393E"/>
    <w:rsid w:val="00460699"/>
    <w:rsid w:val="004606F6"/>
    <w:rsid w:val="004627D7"/>
    <w:rsid w:val="004628EE"/>
    <w:rsid w:val="00465DC7"/>
    <w:rsid w:val="00471779"/>
    <w:rsid w:val="004727F2"/>
    <w:rsid w:val="004736A8"/>
    <w:rsid w:val="00473A9C"/>
    <w:rsid w:val="00475F03"/>
    <w:rsid w:val="00476437"/>
    <w:rsid w:val="00476B58"/>
    <w:rsid w:val="00480353"/>
    <w:rsid w:val="004819D1"/>
    <w:rsid w:val="00487AC2"/>
    <w:rsid w:val="004907F3"/>
    <w:rsid w:val="00490AA6"/>
    <w:rsid w:val="0049372C"/>
    <w:rsid w:val="00493C82"/>
    <w:rsid w:val="00495720"/>
    <w:rsid w:val="004A10F2"/>
    <w:rsid w:val="004A26FB"/>
    <w:rsid w:val="004A4347"/>
    <w:rsid w:val="004A5610"/>
    <w:rsid w:val="004A5DD3"/>
    <w:rsid w:val="004A770A"/>
    <w:rsid w:val="004B1D1A"/>
    <w:rsid w:val="004B5344"/>
    <w:rsid w:val="004B72E3"/>
    <w:rsid w:val="004C28C6"/>
    <w:rsid w:val="004C39A0"/>
    <w:rsid w:val="004C7777"/>
    <w:rsid w:val="004D0559"/>
    <w:rsid w:val="004D1682"/>
    <w:rsid w:val="004D5F2A"/>
    <w:rsid w:val="004D727C"/>
    <w:rsid w:val="004E7DCF"/>
    <w:rsid w:val="004F0B6D"/>
    <w:rsid w:val="004F1AAF"/>
    <w:rsid w:val="004F386D"/>
    <w:rsid w:val="004F3BBA"/>
    <w:rsid w:val="004F5ED0"/>
    <w:rsid w:val="004F69AD"/>
    <w:rsid w:val="004F7485"/>
    <w:rsid w:val="005019C8"/>
    <w:rsid w:val="005051DA"/>
    <w:rsid w:val="005070E0"/>
    <w:rsid w:val="00510A26"/>
    <w:rsid w:val="00510FE2"/>
    <w:rsid w:val="00511540"/>
    <w:rsid w:val="00511E65"/>
    <w:rsid w:val="00512C4B"/>
    <w:rsid w:val="00515311"/>
    <w:rsid w:val="00516CA6"/>
    <w:rsid w:val="00522754"/>
    <w:rsid w:val="00524E7D"/>
    <w:rsid w:val="00525C0E"/>
    <w:rsid w:val="00532FD2"/>
    <w:rsid w:val="00537D50"/>
    <w:rsid w:val="0054302A"/>
    <w:rsid w:val="00546A22"/>
    <w:rsid w:val="00550B68"/>
    <w:rsid w:val="00553E84"/>
    <w:rsid w:val="00554C62"/>
    <w:rsid w:val="005555F2"/>
    <w:rsid w:val="00555A28"/>
    <w:rsid w:val="00555D29"/>
    <w:rsid w:val="00556922"/>
    <w:rsid w:val="00560C01"/>
    <w:rsid w:val="0056210A"/>
    <w:rsid w:val="00562550"/>
    <w:rsid w:val="0056325D"/>
    <w:rsid w:val="005640FE"/>
    <w:rsid w:val="00564E83"/>
    <w:rsid w:val="00565125"/>
    <w:rsid w:val="00575BEA"/>
    <w:rsid w:val="005764B3"/>
    <w:rsid w:val="00576B7A"/>
    <w:rsid w:val="00581316"/>
    <w:rsid w:val="00581BDB"/>
    <w:rsid w:val="00585165"/>
    <w:rsid w:val="00585E85"/>
    <w:rsid w:val="00592495"/>
    <w:rsid w:val="005979B4"/>
    <w:rsid w:val="005A2863"/>
    <w:rsid w:val="005A308D"/>
    <w:rsid w:val="005B5D32"/>
    <w:rsid w:val="005B5F9C"/>
    <w:rsid w:val="005B799B"/>
    <w:rsid w:val="005C15C5"/>
    <w:rsid w:val="005C6CC4"/>
    <w:rsid w:val="005C7992"/>
    <w:rsid w:val="005D1C80"/>
    <w:rsid w:val="005D5775"/>
    <w:rsid w:val="005E328D"/>
    <w:rsid w:val="005F501D"/>
    <w:rsid w:val="005F6148"/>
    <w:rsid w:val="005F7030"/>
    <w:rsid w:val="006002C3"/>
    <w:rsid w:val="00601E39"/>
    <w:rsid w:val="00605C1D"/>
    <w:rsid w:val="0060665F"/>
    <w:rsid w:val="00613158"/>
    <w:rsid w:val="0061337F"/>
    <w:rsid w:val="00616652"/>
    <w:rsid w:val="00616CF3"/>
    <w:rsid w:val="006179C0"/>
    <w:rsid w:val="0062008C"/>
    <w:rsid w:val="00621805"/>
    <w:rsid w:val="0062221E"/>
    <w:rsid w:val="0062438B"/>
    <w:rsid w:val="00627036"/>
    <w:rsid w:val="006272FC"/>
    <w:rsid w:val="00627AD5"/>
    <w:rsid w:val="006302B2"/>
    <w:rsid w:val="00630B4F"/>
    <w:rsid w:val="00633B9B"/>
    <w:rsid w:val="00633C1C"/>
    <w:rsid w:val="006354A4"/>
    <w:rsid w:val="006438C9"/>
    <w:rsid w:val="00643907"/>
    <w:rsid w:val="0064555B"/>
    <w:rsid w:val="00647311"/>
    <w:rsid w:val="00647807"/>
    <w:rsid w:val="006541AC"/>
    <w:rsid w:val="006573A6"/>
    <w:rsid w:val="00661073"/>
    <w:rsid w:val="00662447"/>
    <w:rsid w:val="006669FC"/>
    <w:rsid w:val="00667D5C"/>
    <w:rsid w:val="00670571"/>
    <w:rsid w:val="00670809"/>
    <w:rsid w:val="006747E0"/>
    <w:rsid w:val="00674B00"/>
    <w:rsid w:val="00682F83"/>
    <w:rsid w:val="00683E1F"/>
    <w:rsid w:val="006845E9"/>
    <w:rsid w:val="0068515B"/>
    <w:rsid w:val="00685D8A"/>
    <w:rsid w:val="00692E98"/>
    <w:rsid w:val="0069387D"/>
    <w:rsid w:val="00693B9E"/>
    <w:rsid w:val="00695587"/>
    <w:rsid w:val="006959FB"/>
    <w:rsid w:val="006961FB"/>
    <w:rsid w:val="006A0B93"/>
    <w:rsid w:val="006A0F19"/>
    <w:rsid w:val="006A4562"/>
    <w:rsid w:val="006A4721"/>
    <w:rsid w:val="006A6AA3"/>
    <w:rsid w:val="006B0173"/>
    <w:rsid w:val="006B25D7"/>
    <w:rsid w:val="006B34A4"/>
    <w:rsid w:val="006B649C"/>
    <w:rsid w:val="006B7C85"/>
    <w:rsid w:val="006C0539"/>
    <w:rsid w:val="006C16DB"/>
    <w:rsid w:val="006C38C7"/>
    <w:rsid w:val="006C3FE2"/>
    <w:rsid w:val="006D1B72"/>
    <w:rsid w:val="006D3030"/>
    <w:rsid w:val="006D73A4"/>
    <w:rsid w:val="006E040D"/>
    <w:rsid w:val="006E0695"/>
    <w:rsid w:val="006E0AB4"/>
    <w:rsid w:val="006F0215"/>
    <w:rsid w:val="006F20D9"/>
    <w:rsid w:val="006F288A"/>
    <w:rsid w:val="00701625"/>
    <w:rsid w:val="00702134"/>
    <w:rsid w:val="0071052B"/>
    <w:rsid w:val="007106B7"/>
    <w:rsid w:val="00717FB3"/>
    <w:rsid w:val="007202F2"/>
    <w:rsid w:val="00724B81"/>
    <w:rsid w:val="00727CBA"/>
    <w:rsid w:val="00731D9F"/>
    <w:rsid w:val="007324C8"/>
    <w:rsid w:val="00734399"/>
    <w:rsid w:val="007400AE"/>
    <w:rsid w:val="00751125"/>
    <w:rsid w:val="007519DB"/>
    <w:rsid w:val="00753CFF"/>
    <w:rsid w:val="00754CA8"/>
    <w:rsid w:val="00756F52"/>
    <w:rsid w:val="00762C50"/>
    <w:rsid w:val="007637CF"/>
    <w:rsid w:val="00764960"/>
    <w:rsid w:val="00767599"/>
    <w:rsid w:val="0077128A"/>
    <w:rsid w:val="00771961"/>
    <w:rsid w:val="00771968"/>
    <w:rsid w:val="007737BF"/>
    <w:rsid w:val="00773C02"/>
    <w:rsid w:val="0077565C"/>
    <w:rsid w:val="00775D5B"/>
    <w:rsid w:val="00775DE5"/>
    <w:rsid w:val="00776359"/>
    <w:rsid w:val="00776C72"/>
    <w:rsid w:val="00785490"/>
    <w:rsid w:val="0079285F"/>
    <w:rsid w:val="00794396"/>
    <w:rsid w:val="00796759"/>
    <w:rsid w:val="00797249"/>
    <w:rsid w:val="007972F8"/>
    <w:rsid w:val="007A70F0"/>
    <w:rsid w:val="007B0AE2"/>
    <w:rsid w:val="007B120C"/>
    <w:rsid w:val="007B1A79"/>
    <w:rsid w:val="007B43D5"/>
    <w:rsid w:val="007B68DC"/>
    <w:rsid w:val="007C0381"/>
    <w:rsid w:val="007C5C71"/>
    <w:rsid w:val="007C5D45"/>
    <w:rsid w:val="007D330D"/>
    <w:rsid w:val="007D51D8"/>
    <w:rsid w:val="007E3993"/>
    <w:rsid w:val="007F34AB"/>
    <w:rsid w:val="007F73BA"/>
    <w:rsid w:val="007F774F"/>
    <w:rsid w:val="007F78F2"/>
    <w:rsid w:val="0080181D"/>
    <w:rsid w:val="00802B3D"/>
    <w:rsid w:val="0080390E"/>
    <w:rsid w:val="008056AA"/>
    <w:rsid w:val="0081107C"/>
    <w:rsid w:val="00811CF2"/>
    <w:rsid w:val="00812323"/>
    <w:rsid w:val="008128E8"/>
    <w:rsid w:val="00814301"/>
    <w:rsid w:val="00822971"/>
    <w:rsid w:val="00826651"/>
    <w:rsid w:val="00830DD9"/>
    <w:rsid w:val="008415C1"/>
    <w:rsid w:val="0084211C"/>
    <w:rsid w:val="00842763"/>
    <w:rsid w:val="00843F13"/>
    <w:rsid w:val="00845407"/>
    <w:rsid w:val="0085174A"/>
    <w:rsid w:val="00854F67"/>
    <w:rsid w:val="0086215E"/>
    <w:rsid w:val="00862D00"/>
    <w:rsid w:val="00865B87"/>
    <w:rsid w:val="00866BA7"/>
    <w:rsid w:val="0087363C"/>
    <w:rsid w:val="0087550B"/>
    <w:rsid w:val="00875C0A"/>
    <w:rsid w:val="00876394"/>
    <w:rsid w:val="00880925"/>
    <w:rsid w:val="00886DCF"/>
    <w:rsid w:val="0088703F"/>
    <w:rsid w:val="008A1FB3"/>
    <w:rsid w:val="008A24A3"/>
    <w:rsid w:val="008A3776"/>
    <w:rsid w:val="008B21AE"/>
    <w:rsid w:val="008B21D3"/>
    <w:rsid w:val="008C3943"/>
    <w:rsid w:val="008C4543"/>
    <w:rsid w:val="008C5108"/>
    <w:rsid w:val="008C6DDC"/>
    <w:rsid w:val="008D262A"/>
    <w:rsid w:val="008E0990"/>
    <w:rsid w:val="008E1EBB"/>
    <w:rsid w:val="008E5467"/>
    <w:rsid w:val="008F192B"/>
    <w:rsid w:val="008F2493"/>
    <w:rsid w:val="008F57BE"/>
    <w:rsid w:val="008F57C2"/>
    <w:rsid w:val="008F7911"/>
    <w:rsid w:val="00900082"/>
    <w:rsid w:val="00907914"/>
    <w:rsid w:val="0091513C"/>
    <w:rsid w:val="00923518"/>
    <w:rsid w:val="009264B9"/>
    <w:rsid w:val="009278A7"/>
    <w:rsid w:val="009344A9"/>
    <w:rsid w:val="00936ED1"/>
    <w:rsid w:val="00940193"/>
    <w:rsid w:val="00940309"/>
    <w:rsid w:val="00940647"/>
    <w:rsid w:val="00941078"/>
    <w:rsid w:val="00942E12"/>
    <w:rsid w:val="00943B6E"/>
    <w:rsid w:val="00944E1C"/>
    <w:rsid w:val="00946E3A"/>
    <w:rsid w:val="00950121"/>
    <w:rsid w:val="00952950"/>
    <w:rsid w:val="00960689"/>
    <w:rsid w:val="0096121F"/>
    <w:rsid w:val="009644AD"/>
    <w:rsid w:val="009644F7"/>
    <w:rsid w:val="00965F4E"/>
    <w:rsid w:val="0097123B"/>
    <w:rsid w:val="00973FB5"/>
    <w:rsid w:val="00974369"/>
    <w:rsid w:val="00977D44"/>
    <w:rsid w:val="00982919"/>
    <w:rsid w:val="0098343D"/>
    <w:rsid w:val="00984598"/>
    <w:rsid w:val="009855B2"/>
    <w:rsid w:val="009906BC"/>
    <w:rsid w:val="0099138B"/>
    <w:rsid w:val="00992A08"/>
    <w:rsid w:val="009A5D68"/>
    <w:rsid w:val="009B0A23"/>
    <w:rsid w:val="009B26F1"/>
    <w:rsid w:val="009B34DD"/>
    <w:rsid w:val="009B605E"/>
    <w:rsid w:val="009C16EC"/>
    <w:rsid w:val="009C5700"/>
    <w:rsid w:val="009C6817"/>
    <w:rsid w:val="009D2A9E"/>
    <w:rsid w:val="009D31B3"/>
    <w:rsid w:val="009D4455"/>
    <w:rsid w:val="009D4C79"/>
    <w:rsid w:val="009D6262"/>
    <w:rsid w:val="009D7C06"/>
    <w:rsid w:val="009E30A0"/>
    <w:rsid w:val="009E4658"/>
    <w:rsid w:val="009E4EC0"/>
    <w:rsid w:val="009E75BF"/>
    <w:rsid w:val="009F224A"/>
    <w:rsid w:val="009F2AF3"/>
    <w:rsid w:val="009F5042"/>
    <w:rsid w:val="009F6AF4"/>
    <w:rsid w:val="009F7B7E"/>
    <w:rsid w:val="00A00938"/>
    <w:rsid w:val="00A01898"/>
    <w:rsid w:val="00A04F74"/>
    <w:rsid w:val="00A06425"/>
    <w:rsid w:val="00A10C21"/>
    <w:rsid w:val="00A12CAC"/>
    <w:rsid w:val="00A2105A"/>
    <w:rsid w:val="00A22B1E"/>
    <w:rsid w:val="00A22E1F"/>
    <w:rsid w:val="00A23620"/>
    <w:rsid w:val="00A23EED"/>
    <w:rsid w:val="00A320A1"/>
    <w:rsid w:val="00A35C56"/>
    <w:rsid w:val="00A37D8F"/>
    <w:rsid w:val="00A37FEE"/>
    <w:rsid w:val="00A40575"/>
    <w:rsid w:val="00A41DAA"/>
    <w:rsid w:val="00A4218C"/>
    <w:rsid w:val="00A43C26"/>
    <w:rsid w:val="00A43EAF"/>
    <w:rsid w:val="00A457A0"/>
    <w:rsid w:val="00A50D82"/>
    <w:rsid w:val="00A517E5"/>
    <w:rsid w:val="00A51CA2"/>
    <w:rsid w:val="00A57847"/>
    <w:rsid w:val="00A62DFB"/>
    <w:rsid w:val="00A765A0"/>
    <w:rsid w:val="00A767E9"/>
    <w:rsid w:val="00A774E4"/>
    <w:rsid w:val="00A80FDA"/>
    <w:rsid w:val="00A81C26"/>
    <w:rsid w:val="00A837F1"/>
    <w:rsid w:val="00A85FCB"/>
    <w:rsid w:val="00A932FA"/>
    <w:rsid w:val="00AA42BF"/>
    <w:rsid w:val="00AA49CC"/>
    <w:rsid w:val="00AA54A1"/>
    <w:rsid w:val="00AA5AFF"/>
    <w:rsid w:val="00AA6260"/>
    <w:rsid w:val="00AA6877"/>
    <w:rsid w:val="00AA76F0"/>
    <w:rsid w:val="00AB2CEE"/>
    <w:rsid w:val="00AB52D6"/>
    <w:rsid w:val="00AB70D8"/>
    <w:rsid w:val="00AB7FAE"/>
    <w:rsid w:val="00AC0229"/>
    <w:rsid w:val="00AC08E0"/>
    <w:rsid w:val="00AC1B15"/>
    <w:rsid w:val="00AC21E7"/>
    <w:rsid w:val="00AC3186"/>
    <w:rsid w:val="00AC4F91"/>
    <w:rsid w:val="00AC610D"/>
    <w:rsid w:val="00AC6313"/>
    <w:rsid w:val="00AD7981"/>
    <w:rsid w:val="00AE49EF"/>
    <w:rsid w:val="00AE4EB4"/>
    <w:rsid w:val="00AE5806"/>
    <w:rsid w:val="00AE763C"/>
    <w:rsid w:val="00AF0542"/>
    <w:rsid w:val="00AF0992"/>
    <w:rsid w:val="00AF3ACA"/>
    <w:rsid w:val="00AF6499"/>
    <w:rsid w:val="00AF6D12"/>
    <w:rsid w:val="00B0124D"/>
    <w:rsid w:val="00B014E1"/>
    <w:rsid w:val="00B05AC8"/>
    <w:rsid w:val="00B05D3F"/>
    <w:rsid w:val="00B129C3"/>
    <w:rsid w:val="00B149D9"/>
    <w:rsid w:val="00B14BF3"/>
    <w:rsid w:val="00B17217"/>
    <w:rsid w:val="00B20814"/>
    <w:rsid w:val="00B222DA"/>
    <w:rsid w:val="00B23C92"/>
    <w:rsid w:val="00B24799"/>
    <w:rsid w:val="00B24E83"/>
    <w:rsid w:val="00B254DB"/>
    <w:rsid w:val="00B300F4"/>
    <w:rsid w:val="00B32037"/>
    <w:rsid w:val="00B347FE"/>
    <w:rsid w:val="00B361ED"/>
    <w:rsid w:val="00B41803"/>
    <w:rsid w:val="00B4272D"/>
    <w:rsid w:val="00B427A1"/>
    <w:rsid w:val="00B44A3C"/>
    <w:rsid w:val="00B458FD"/>
    <w:rsid w:val="00B45F82"/>
    <w:rsid w:val="00B476CA"/>
    <w:rsid w:val="00B50999"/>
    <w:rsid w:val="00B51C5D"/>
    <w:rsid w:val="00B54946"/>
    <w:rsid w:val="00B56E10"/>
    <w:rsid w:val="00B62DE3"/>
    <w:rsid w:val="00B633DF"/>
    <w:rsid w:val="00B64E4A"/>
    <w:rsid w:val="00B70C0A"/>
    <w:rsid w:val="00B70E07"/>
    <w:rsid w:val="00B71E54"/>
    <w:rsid w:val="00B72599"/>
    <w:rsid w:val="00B73D56"/>
    <w:rsid w:val="00B74F55"/>
    <w:rsid w:val="00B75DF2"/>
    <w:rsid w:val="00B81382"/>
    <w:rsid w:val="00B83E51"/>
    <w:rsid w:val="00B83F70"/>
    <w:rsid w:val="00B85166"/>
    <w:rsid w:val="00B8552D"/>
    <w:rsid w:val="00B85754"/>
    <w:rsid w:val="00B90A45"/>
    <w:rsid w:val="00B91B24"/>
    <w:rsid w:val="00BA0B35"/>
    <w:rsid w:val="00BA2221"/>
    <w:rsid w:val="00BA7550"/>
    <w:rsid w:val="00BB2D22"/>
    <w:rsid w:val="00BB34B7"/>
    <w:rsid w:val="00BB3C34"/>
    <w:rsid w:val="00BB511B"/>
    <w:rsid w:val="00BB5E85"/>
    <w:rsid w:val="00BB6AC9"/>
    <w:rsid w:val="00BB7FB2"/>
    <w:rsid w:val="00BC096D"/>
    <w:rsid w:val="00BC0FBD"/>
    <w:rsid w:val="00BC2408"/>
    <w:rsid w:val="00BC3C64"/>
    <w:rsid w:val="00BC42C4"/>
    <w:rsid w:val="00BC64A2"/>
    <w:rsid w:val="00BE11A6"/>
    <w:rsid w:val="00BE1F14"/>
    <w:rsid w:val="00BE4283"/>
    <w:rsid w:val="00BE4D78"/>
    <w:rsid w:val="00BF5EB0"/>
    <w:rsid w:val="00BF7691"/>
    <w:rsid w:val="00C00CA6"/>
    <w:rsid w:val="00C045F7"/>
    <w:rsid w:val="00C05866"/>
    <w:rsid w:val="00C059B5"/>
    <w:rsid w:val="00C10BA9"/>
    <w:rsid w:val="00C1259F"/>
    <w:rsid w:val="00C1285E"/>
    <w:rsid w:val="00C128C4"/>
    <w:rsid w:val="00C15095"/>
    <w:rsid w:val="00C169B6"/>
    <w:rsid w:val="00C17C10"/>
    <w:rsid w:val="00C202C7"/>
    <w:rsid w:val="00C225EF"/>
    <w:rsid w:val="00C25DED"/>
    <w:rsid w:val="00C26125"/>
    <w:rsid w:val="00C338AB"/>
    <w:rsid w:val="00C35414"/>
    <w:rsid w:val="00C36D9C"/>
    <w:rsid w:val="00C4410C"/>
    <w:rsid w:val="00C4451A"/>
    <w:rsid w:val="00C557F9"/>
    <w:rsid w:val="00C55FFB"/>
    <w:rsid w:val="00C60741"/>
    <w:rsid w:val="00C63265"/>
    <w:rsid w:val="00C6610A"/>
    <w:rsid w:val="00C7187D"/>
    <w:rsid w:val="00C75649"/>
    <w:rsid w:val="00C75680"/>
    <w:rsid w:val="00C75920"/>
    <w:rsid w:val="00C76018"/>
    <w:rsid w:val="00C763D6"/>
    <w:rsid w:val="00C76422"/>
    <w:rsid w:val="00C80FD8"/>
    <w:rsid w:val="00C830E4"/>
    <w:rsid w:val="00C83873"/>
    <w:rsid w:val="00C85B3C"/>
    <w:rsid w:val="00C85F0B"/>
    <w:rsid w:val="00C860B4"/>
    <w:rsid w:val="00C8751C"/>
    <w:rsid w:val="00C912B0"/>
    <w:rsid w:val="00C93E77"/>
    <w:rsid w:val="00C94B64"/>
    <w:rsid w:val="00C9560C"/>
    <w:rsid w:val="00C95CA9"/>
    <w:rsid w:val="00C9790D"/>
    <w:rsid w:val="00CA14A0"/>
    <w:rsid w:val="00CA1BDB"/>
    <w:rsid w:val="00CA26F7"/>
    <w:rsid w:val="00CA2D86"/>
    <w:rsid w:val="00CA49DE"/>
    <w:rsid w:val="00CA4F91"/>
    <w:rsid w:val="00CA57F6"/>
    <w:rsid w:val="00CB2277"/>
    <w:rsid w:val="00CB31DF"/>
    <w:rsid w:val="00CB3FB9"/>
    <w:rsid w:val="00CB5966"/>
    <w:rsid w:val="00CC6E0E"/>
    <w:rsid w:val="00CD2236"/>
    <w:rsid w:val="00CD48E2"/>
    <w:rsid w:val="00CD505C"/>
    <w:rsid w:val="00CD7936"/>
    <w:rsid w:val="00CE003C"/>
    <w:rsid w:val="00CE1584"/>
    <w:rsid w:val="00CE4467"/>
    <w:rsid w:val="00CE52EB"/>
    <w:rsid w:val="00CE5C81"/>
    <w:rsid w:val="00CE6322"/>
    <w:rsid w:val="00CF0A66"/>
    <w:rsid w:val="00CF3961"/>
    <w:rsid w:val="00CF4562"/>
    <w:rsid w:val="00CF7E6C"/>
    <w:rsid w:val="00D00D64"/>
    <w:rsid w:val="00D010C6"/>
    <w:rsid w:val="00D060BE"/>
    <w:rsid w:val="00D071B5"/>
    <w:rsid w:val="00D07318"/>
    <w:rsid w:val="00D07F50"/>
    <w:rsid w:val="00D12796"/>
    <w:rsid w:val="00D15791"/>
    <w:rsid w:val="00D21F5F"/>
    <w:rsid w:val="00D23568"/>
    <w:rsid w:val="00D25606"/>
    <w:rsid w:val="00D31419"/>
    <w:rsid w:val="00D32045"/>
    <w:rsid w:val="00D32DEF"/>
    <w:rsid w:val="00D37EBB"/>
    <w:rsid w:val="00D415B3"/>
    <w:rsid w:val="00D44384"/>
    <w:rsid w:val="00D45F5D"/>
    <w:rsid w:val="00D53303"/>
    <w:rsid w:val="00D5489B"/>
    <w:rsid w:val="00D565FE"/>
    <w:rsid w:val="00D627C6"/>
    <w:rsid w:val="00D633A9"/>
    <w:rsid w:val="00D666EC"/>
    <w:rsid w:val="00D66C33"/>
    <w:rsid w:val="00D67D06"/>
    <w:rsid w:val="00D71053"/>
    <w:rsid w:val="00D71F13"/>
    <w:rsid w:val="00D81E52"/>
    <w:rsid w:val="00D82E7F"/>
    <w:rsid w:val="00D8415D"/>
    <w:rsid w:val="00D844FE"/>
    <w:rsid w:val="00D902B2"/>
    <w:rsid w:val="00D9483D"/>
    <w:rsid w:val="00DA5110"/>
    <w:rsid w:val="00DA570F"/>
    <w:rsid w:val="00DA73C8"/>
    <w:rsid w:val="00DB2926"/>
    <w:rsid w:val="00DB3F44"/>
    <w:rsid w:val="00DB40CF"/>
    <w:rsid w:val="00DB4E90"/>
    <w:rsid w:val="00DB64E9"/>
    <w:rsid w:val="00DC2F6C"/>
    <w:rsid w:val="00DC4B57"/>
    <w:rsid w:val="00DD22CE"/>
    <w:rsid w:val="00DD5DCF"/>
    <w:rsid w:val="00DD69CF"/>
    <w:rsid w:val="00DD6B81"/>
    <w:rsid w:val="00DE00A5"/>
    <w:rsid w:val="00DE06C1"/>
    <w:rsid w:val="00DE4AA7"/>
    <w:rsid w:val="00DF26B3"/>
    <w:rsid w:val="00DF5483"/>
    <w:rsid w:val="00DF5BA0"/>
    <w:rsid w:val="00E00E45"/>
    <w:rsid w:val="00E03A9D"/>
    <w:rsid w:val="00E03ABA"/>
    <w:rsid w:val="00E058DA"/>
    <w:rsid w:val="00E06E8B"/>
    <w:rsid w:val="00E10DCE"/>
    <w:rsid w:val="00E124CD"/>
    <w:rsid w:val="00E140F0"/>
    <w:rsid w:val="00E160D4"/>
    <w:rsid w:val="00E16E1E"/>
    <w:rsid w:val="00E17709"/>
    <w:rsid w:val="00E21B8F"/>
    <w:rsid w:val="00E2338D"/>
    <w:rsid w:val="00E25E4F"/>
    <w:rsid w:val="00E325E3"/>
    <w:rsid w:val="00E332D7"/>
    <w:rsid w:val="00E33A42"/>
    <w:rsid w:val="00E33C93"/>
    <w:rsid w:val="00E340CD"/>
    <w:rsid w:val="00E34324"/>
    <w:rsid w:val="00E34BA9"/>
    <w:rsid w:val="00E36907"/>
    <w:rsid w:val="00E36A56"/>
    <w:rsid w:val="00E37071"/>
    <w:rsid w:val="00E413FD"/>
    <w:rsid w:val="00E42D6C"/>
    <w:rsid w:val="00E45995"/>
    <w:rsid w:val="00E4741B"/>
    <w:rsid w:val="00E4753A"/>
    <w:rsid w:val="00E52146"/>
    <w:rsid w:val="00E53CB9"/>
    <w:rsid w:val="00E54689"/>
    <w:rsid w:val="00E5669B"/>
    <w:rsid w:val="00E56DE0"/>
    <w:rsid w:val="00E645E1"/>
    <w:rsid w:val="00E67364"/>
    <w:rsid w:val="00E701E8"/>
    <w:rsid w:val="00E72B82"/>
    <w:rsid w:val="00E74A9E"/>
    <w:rsid w:val="00E755D9"/>
    <w:rsid w:val="00E829A4"/>
    <w:rsid w:val="00E8311A"/>
    <w:rsid w:val="00E903CA"/>
    <w:rsid w:val="00E939B2"/>
    <w:rsid w:val="00EA0E8A"/>
    <w:rsid w:val="00EA157E"/>
    <w:rsid w:val="00EA4479"/>
    <w:rsid w:val="00EB0A1E"/>
    <w:rsid w:val="00EB234F"/>
    <w:rsid w:val="00EB3262"/>
    <w:rsid w:val="00EB424F"/>
    <w:rsid w:val="00EB540E"/>
    <w:rsid w:val="00EB5873"/>
    <w:rsid w:val="00EB6110"/>
    <w:rsid w:val="00EB7729"/>
    <w:rsid w:val="00EC0227"/>
    <w:rsid w:val="00EC0CD5"/>
    <w:rsid w:val="00EC1C08"/>
    <w:rsid w:val="00EC37FA"/>
    <w:rsid w:val="00EC50F0"/>
    <w:rsid w:val="00EC73FF"/>
    <w:rsid w:val="00ED3B42"/>
    <w:rsid w:val="00ED4BEB"/>
    <w:rsid w:val="00ED6645"/>
    <w:rsid w:val="00ED6B24"/>
    <w:rsid w:val="00EE1257"/>
    <w:rsid w:val="00EE25DC"/>
    <w:rsid w:val="00EE4F53"/>
    <w:rsid w:val="00EF1759"/>
    <w:rsid w:val="00EF1F06"/>
    <w:rsid w:val="00EF4414"/>
    <w:rsid w:val="00EF56B9"/>
    <w:rsid w:val="00F06231"/>
    <w:rsid w:val="00F141A8"/>
    <w:rsid w:val="00F16E0F"/>
    <w:rsid w:val="00F21BED"/>
    <w:rsid w:val="00F22080"/>
    <w:rsid w:val="00F2319C"/>
    <w:rsid w:val="00F24143"/>
    <w:rsid w:val="00F40500"/>
    <w:rsid w:val="00F4165C"/>
    <w:rsid w:val="00F449C2"/>
    <w:rsid w:val="00F470DA"/>
    <w:rsid w:val="00F50A83"/>
    <w:rsid w:val="00F50E3A"/>
    <w:rsid w:val="00F52200"/>
    <w:rsid w:val="00F6199E"/>
    <w:rsid w:val="00F66479"/>
    <w:rsid w:val="00F66A52"/>
    <w:rsid w:val="00F674E5"/>
    <w:rsid w:val="00F705BC"/>
    <w:rsid w:val="00F72C7B"/>
    <w:rsid w:val="00F7603B"/>
    <w:rsid w:val="00F7698A"/>
    <w:rsid w:val="00F803CC"/>
    <w:rsid w:val="00F80700"/>
    <w:rsid w:val="00F818E9"/>
    <w:rsid w:val="00F87151"/>
    <w:rsid w:val="00F8799B"/>
    <w:rsid w:val="00F9045B"/>
    <w:rsid w:val="00F91F50"/>
    <w:rsid w:val="00F95B60"/>
    <w:rsid w:val="00F96A41"/>
    <w:rsid w:val="00FA1515"/>
    <w:rsid w:val="00FA1F2D"/>
    <w:rsid w:val="00FA6EEF"/>
    <w:rsid w:val="00FA7473"/>
    <w:rsid w:val="00FB352D"/>
    <w:rsid w:val="00FB492D"/>
    <w:rsid w:val="00FB4E86"/>
    <w:rsid w:val="00FC4CB0"/>
    <w:rsid w:val="00FC5DEE"/>
    <w:rsid w:val="00FC62E5"/>
    <w:rsid w:val="00FD0613"/>
    <w:rsid w:val="00FD274F"/>
    <w:rsid w:val="00FE0D62"/>
    <w:rsid w:val="00FE26C4"/>
    <w:rsid w:val="00FE4F64"/>
    <w:rsid w:val="00FF44D8"/>
    <w:rsid w:val="00FF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69A28E-8AA6-4D92-A3A2-AEF93221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277"/>
    <w:rPr>
      <w:sz w:val="28"/>
      <w:szCs w:val="28"/>
    </w:rPr>
  </w:style>
  <w:style w:type="paragraph" w:styleId="Heading2">
    <w:name w:val="heading 2"/>
    <w:basedOn w:val="Normal"/>
    <w:next w:val="Normal"/>
    <w:link w:val="Heading2Char"/>
    <w:qFormat/>
    <w:rsid w:val="00EB540E"/>
    <w:pPr>
      <w:keepNext/>
      <w:jc w:val="center"/>
      <w:outlineLvl w:val="1"/>
    </w:pPr>
    <w:rPr>
      <w:rFonts w:ascii=".VnTime" w:hAnsi=".VnTime"/>
      <w:i/>
      <w:szCs w:val="20"/>
      <w:lang w:val="en-GB"/>
    </w:rPr>
  </w:style>
  <w:style w:type="paragraph" w:styleId="Heading4">
    <w:name w:val="heading 4"/>
    <w:basedOn w:val="Normal"/>
    <w:next w:val="Normal"/>
    <w:link w:val="Heading4Char"/>
    <w:unhideWhenUsed/>
    <w:qFormat/>
    <w:rsid w:val="00176DD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F3ACA"/>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qFormat/>
    <w:rsid w:val="00C75920"/>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7574"/>
    <w:rPr>
      <w:rFonts w:ascii="Tahoma" w:hAnsi="Tahoma" w:cs="Tahoma"/>
      <w:sz w:val="16"/>
      <w:szCs w:val="16"/>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autoRedefine/>
    <w:uiPriority w:val="99"/>
    <w:qFormat/>
    <w:rsid w:val="007737BF"/>
    <w:pPr>
      <w:shd w:val="clear" w:color="auto" w:fill="FFFFFF"/>
      <w:spacing w:before="60" w:line="234" w:lineRule="atLeast"/>
      <w:ind w:firstLine="567"/>
      <w:jc w:val="both"/>
    </w:pPr>
    <w:rPr>
      <w:bCs/>
      <w:iCs/>
      <w:color w:val="000000" w:themeColor="text1"/>
      <w:lang w:val="nl-NL" w:eastAsia="zh-CN"/>
    </w:rPr>
  </w:style>
  <w:style w:type="paragraph" w:customStyle="1" w:styleId="Char">
    <w:name w:val="Char"/>
    <w:basedOn w:val="Normal"/>
    <w:rsid w:val="00B633DF"/>
    <w:pPr>
      <w:spacing w:after="160" w:line="240" w:lineRule="exact"/>
    </w:pPr>
    <w:rPr>
      <w:rFonts w:ascii="Verdana" w:eastAsia="MS Mincho" w:hAnsi="Verdana"/>
      <w:sz w:val="20"/>
      <w:szCs w:val="20"/>
    </w:rPr>
  </w:style>
  <w:style w:type="character" w:customStyle="1" w:styleId="Heading2Char">
    <w:name w:val="Heading 2 Char"/>
    <w:basedOn w:val="DefaultParagraphFont"/>
    <w:link w:val="Heading2"/>
    <w:rsid w:val="00EB540E"/>
    <w:rPr>
      <w:rFonts w:ascii=".VnTime" w:hAnsi=".VnTime"/>
      <w:i/>
      <w:sz w:val="28"/>
      <w:lang w:val="en-GB"/>
    </w:rPr>
  </w:style>
  <w:style w:type="character" w:customStyle="1" w:styleId="Heading9Char">
    <w:name w:val="Heading 9 Char"/>
    <w:basedOn w:val="DefaultParagraphFont"/>
    <w:link w:val="Heading9"/>
    <w:rsid w:val="00C75920"/>
    <w:rPr>
      <w:rFonts w:ascii="Arial" w:hAnsi="Arial" w:cs="Arial"/>
      <w:sz w:val="22"/>
      <w:szCs w:val="22"/>
    </w:rPr>
  </w:style>
  <w:style w:type="character" w:styleId="CommentReference">
    <w:name w:val="annotation reference"/>
    <w:basedOn w:val="DefaultParagraphFont"/>
    <w:unhideWhenUsed/>
    <w:rsid w:val="00C75920"/>
    <w:rPr>
      <w:sz w:val="16"/>
      <w:szCs w:val="16"/>
    </w:rPr>
  </w:style>
  <w:style w:type="paragraph" w:styleId="CommentText">
    <w:name w:val="annotation text"/>
    <w:basedOn w:val="Normal"/>
    <w:link w:val="CommentTextChar"/>
    <w:unhideWhenUsed/>
    <w:rsid w:val="00C75920"/>
    <w:rPr>
      <w:sz w:val="20"/>
      <w:szCs w:val="20"/>
    </w:rPr>
  </w:style>
  <w:style w:type="character" w:customStyle="1" w:styleId="CommentTextChar">
    <w:name w:val="Comment Text Char"/>
    <w:basedOn w:val="DefaultParagraphFont"/>
    <w:link w:val="CommentText"/>
    <w:rsid w:val="00C75920"/>
  </w:style>
  <w:style w:type="paragraph" w:styleId="Footer">
    <w:name w:val="footer"/>
    <w:basedOn w:val="Normal"/>
    <w:link w:val="FooterChar"/>
    <w:rsid w:val="00C75920"/>
    <w:pPr>
      <w:tabs>
        <w:tab w:val="center" w:pos="4320"/>
        <w:tab w:val="right" w:pos="8640"/>
      </w:tabs>
    </w:pPr>
  </w:style>
  <w:style w:type="character" w:customStyle="1" w:styleId="FooterChar">
    <w:name w:val="Footer Char"/>
    <w:basedOn w:val="DefaultParagraphFont"/>
    <w:link w:val="Footer"/>
    <w:rsid w:val="00C75920"/>
    <w:rPr>
      <w:sz w:val="28"/>
      <w:szCs w:val="28"/>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C75920"/>
    <w:pPr>
      <w:spacing w:after="160" w:line="240" w:lineRule="exact"/>
    </w:pPr>
    <w:rPr>
      <w:rFonts w:ascii="Arial" w:hAnsi="Arial" w:cs="Arial"/>
      <w:sz w:val="22"/>
      <w:szCs w:val="22"/>
    </w:rPr>
  </w:style>
  <w:style w:type="paragraph" w:styleId="ListParagraph">
    <w:name w:val="List Paragraph"/>
    <w:basedOn w:val="Normal"/>
    <w:qFormat/>
    <w:rsid w:val="00811CF2"/>
    <w:pPr>
      <w:ind w:left="720"/>
      <w:contextualSpacing/>
    </w:pPr>
  </w:style>
  <w:style w:type="character" w:customStyle="1" w:styleId="s1">
    <w:name w:val="s1"/>
    <w:basedOn w:val="DefaultParagraphFont"/>
    <w:rsid w:val="0098343D"/>
  </w:style>
  <w:style w:type="paragraph" w:customStyle="1" w:styleId="p1">
    <w:name w:val="p1"/>
    <w:basedOn w:val="Normal"/>
    <w:rsid w:val="00CA14A0"/>
    <w:pPr>
      <w:spacing w:before="100" w:beforeAutospacing="1" w:after="100" w:afterAutospacing="1"/>
    </w:pPr>
    <w:rPr>
      <w:sz w:val="24"/>
      <w:szCs w:val="24"/>
    </w:rPr>
  </w:style>
  <w:style w:type="character" w:customStyle="1" w:styleId="headsubmitlevel2">
    <w:name w:val="headsubmitlevel2"/>
    <w:basedOn w:val="DefaultParagraphFont"/>
    <w:rsid w:val="00C05866"/>
  </w:style>
  <w:style w:type="character" w:styleId="Emphasis">
    <w:name w:val="Emphasis"/>
    <w:basedOn w:val="DefaultParagraphFont"/>
    <w:uiPriority w:val="20"/>
    <w:qFormat/>
    <w:rsid w:val="00613158"/>
    <w:rPr>
      <w:i/>
      <w:iCs/>
    </w:rPr>
  </w:style>
  <w:style w:type="paragraph" w:customStyle="1" w:styleId="Default">
    <w:name w:val="Default"/>
    <w:rsid w:val="00B51C5D"/>
    <w:pPr>
      <w:autoSpaceDE w:val="0"/>
      <w:autoSpaceDN w:val="0"/>
      <w:adjustRightInd w:val="0"/>
    </w:pPr>
    <w:rPr>
      <w:rFonts w:eastAsiaTheme="minorHAnsi"/>
      <w:color w:val="000000"/>
      <w:sz w:val="24"/>
      <w:szCs w:val="24"/>
    </w:rPr>
  </w:style>
  <w:style w:type="paragraph" w:styleId="FootnoteText">
    <w:name w:val="footnote text"/>
    <w:aliases w:val="Footnote Text Char Char Char Char Char,Footnote Text Char Char Char Char Char Char Ch,Footnote Text Char Tegn Char,Footnote Text Char Char Char Char Char Char Ch Char Char,fn,single space,FOOTNOTE,Char Char,ft,C"/>
    <w:basedOn w:val="Normal"/>
    <w:link w:val="FootnoteTextChar"/>
    <w:uiPriority w:val="99"/>
    <w:unhideWhenUsed/>
    <w:qFormat/>
    <w:rsid w:val="006B25D7"/>
    <w:rPr>
      <w:sz w:val="20"/>
      <w:szCs w:val="20"/>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fn Char,single space Char,FOOTNOTE Char"/>
    <w:basedOn w:val="DefaultParagraphFont"/>
    <w:link w:val="FootnoteText"/>
    <w:uiPriority w:val="99"/>
    <w:qFormat/>
    <w:rsid w:val="006B25D7"/>
  </w:style>
  <w:style w:type="character" w:styleId="FootnoteReference">
    <w:name w:val="footnote reference"/>
    <w:aliases w:val="Footnote,Footnote text + 13 pt,Ref,de nota al pie,Footnote text,ftref,Footnote Text1,BearingPoint,16 Point,Superscript 6 Point,fr,Footnote Text Char Char Char Char Char Char Ch Char Char Char Char Char Char C,Footnote + Arial,10 p,f"/>
    <w:basedOn w:val="DefaultParagraphFont"/>
    <w:link w:val="RefChar"/>
    <w:uiPriority w:val="99"/>
    <w:unhideWhenUsed/>
    <w:qFormat/>
    <w:rsid w:val="006B25D7"/>
    <w:rPr>
      <w:vertAlign w:val="superscript"/>
    </w:rPr>
  </w:style>
  <w:style w:type="table" w:styleId="TableGridLight">
    <w:name w:val="Grid Table Light"/>
    <w:basedOn w:val="TableNormal"/>
    <w:uiPriority w:val="40"/>
    <w:rsid w:val="00276A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4B5344"/>
    <w:pPr>
      <w:suppressAutoHyphens/>
      <w:spacing w:after="160" w:line="240" w:lineRule="exact"/>
    </w:pPr>
    <w:rPr>
      <w:sz w:val="20"/>
      <w:szCs w:val="20"/>
      <w:vertAlign w:val="superscript"/>
    </w:rPr>
  </w:style>
  <w:style w:type="paragraph" w:styleId="Header">
    <w:name w:val="header"/>
    <w:basedOn w:val="Normal"/>
    <w:link w:val="HeaderChar"/>
    <w:uiPriority w:val="99"/>
    <w:unhideWhenUsed/>
    <w:rsid w:val="004B5344"/>
    <w:pPr>
      <w:tabs>
        <w:tab w:val="center" w:pos="4680"/>
        <w:tab w:val="right" w:pos="9360"/>
      </w:tabs>
    </w:pPr>
  </w:style>
  <w:style w:type="character" w:customStyle="1" w:styleId="HeaderChar">
    <w:name w:val="Header Char"/>
    <w:basedOn w:val="DefaultParagraphFont"/>
    <w:link w:val="Header"/>
    <w:uiPriority w:val="99"/>
    <w:rsid w:val="004B5344"/>
    <w:rPr>
      <w:sz w:val="28"/>
      <w:szCs w:val="28"/>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7737BF"/>
    <w:rPr>
      <w:bCs/>
      <w:iCs/>
      <w:color w:val="000000" w:themeColor="text1"/>
      <w:sz w:val="28"/>
      <w:szCs w:val="28"/>
      <w:shd w:val="clear" w:color="auto" w:fill="FFFFFF"/>
      <w:lang w:val="nl-NL" w:eastAsia="zh-CN"/>
    </w:rPr>
  </w:style>
  <w:style w:type="character" w:customStyle="1" w:styleId="Heading4Char">
    <w:name w:val="Heading 4 Char"/>
    <w:basedOn w:val="DefaultParagraphFont"/>
    <w:link w:val="Heading4"/>
    <w:rsid w:val="00176DD1"/>
    <w:rPr>
      <w:rFonts w:asciiTheme="majorHAnsi" w:eastAsiaTheme="majorEastAsia" w:hAnsiTheme="majorHAnsi" w:cstheme="majorBidi"/>
      <w:i/>
      <w:iCs/>
      <w:color w:val="365F91" w:themeColor="accent1" w:themeShade="BF"/>
      <w:sz w:val="28"/>
      <w:szCs w:val="28"/>
    </w:rPr>
  </w:style>
  <w:style w:type="character" w:customStyle="1" w:styleId="normal-h1">
    <w:name w:val="normal-h1"/>
    <w:rsid w:val="00B81382"/>
    <w:rPr>
      <w:rFonts w:ascii=".VnTime" w:hAnsi=".VnTime" w:hint="default"/>
      <w:color w:val="0000FF"/>
      <w:sz w:val="24"/>
      <w:szCs w:val="24"/>
    </w:rPr>
  </w:style>
  <w:style w:type="character" w:customStyle="1" w:styleId="Heading5Char">
    <w:name w:val="Heading 5 Char"/>
    <w:basedOn w:val="DefaultParagraphFont"/>
    <w:link w:val="Heading5"/>
    <w:semiHidden/>
    <w:rsid w:val="00AF3ACA"/>
    <w:rPr>
      <w:rFonts w:asciiTheme="majorHAnsi" w:eastAsiaTheme="majorEastAsia" w:hAnsiTheme="majorHAnsi"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94183">
      <w:bodyDiv w:val="1"/>
      <w:marLeft w:val="0"/>
      <w:marRight w:val="0"/>
      <w:marTop w:val="0"/>
      <w:marBottom w:val="0"/>
      <w:divBdr>
        <w:top w:val="none" w:sz="0" w:space="0" w:color="auto"/>
        <w:left w:val="none" w:sz="0" w:space="0" w:color="auto"/>
        <w:bottom w:val="none" w:sz="0" w:space="0" w:color="auto"/>
        <w:right w:val="none" w:sz="0" w:space="0" w:color="auto"/>
      </w:divBdr>
    </w:div>
    <w:div w:id="398746601">
      <w:bodyDiv w:val="1"/>
      <w:marLeft w:val="0"/>
      <w:marRight w:val="0"/>
      <w:marTop w:val="0"/>
      <w:marBottom w:val="0"/>
      <w:divBdr>
        <w:top w:val="none" w:sz="0" w:space="0" w:color="auto"/>
        <w:left w:val="none" w:sz="0" w:space="0" w:color="auto"/>
        <w:bottom w:val="none" w:sz="0" w:space="0" w:color="auto"/>
        <w:right w:val="none" w:sz="0" w:space="0" w:color="auto"/>
      </w:divBdr>
    </w:div>
    <w:div w:id="614099252">
      <w:bodyDiv w:val="1"/>
      <w:marLeft w:val="0"/>
      <w:marRight w:val="0"/>
      <w:marTop w:val="0"/>
      <w:marBottom w:val="0"/>
      <w:divBdr>
        <w:top w:val="none" w:sz="0" w:space="0" w:color="auto"/>
        <w:left w:val="none" w:sz="0" w:space="0" w:color="auto"/>
        <w:bottom w:val="none" w:sz="0" w:space="0" w:color="auto"/>
        <w:right w:val="none" w:sz="0" w:space="0" w:color="auto"/>
      </w:divBdr>
    </w:div>
    <w:div w:id="765151348">
      <w:bodyDiv w:val="1"/>
      <w:marLeft w:val="0"/>
      <w:marRight w:val="0"/>
      <w:marTop w:val="0"/>
      <w:marBottom w:val="0"/>
      <w:divBdr>
        <w:top w:val="none" w:sz="0" w:space="0" w:color="auto"/>
        <w:left w:val="none" w:sz="0" w:space="0" w:color="auto"/>
        <w:bottom w:val="none" w:sz="0" w:space="0" w:color="auto"/>
        <w:right w:val="none" w:sz="0" w:space="0" w:color="auto"/>
      </w:divBdr>
    </w:div>
    <w:div w:id="810558407">
      <w:bodyDiv w:val="1"/>
      <w:marLeft w:val="0"/>
      <w:marRight w:val="0"/>
      <w:marTop w:val="0"/>
      <w:marBottom w:val="0"/>
      <w:divBdr>
        <w:top w:val="none" w:sz="0" w:space="0" w:color="auto"/>
        <w:left w:val="none" w:sz="0" w:space="0" w:color="auto"/>
        <w:bottom w:val="none" w:sz="0" w:space="0" w:color="auto"/>
        <w:right w:val="none" w:sz="0" w:space="0" w:color="auto"/>
      </w:divBdr>
    </w:div>
    <w:div w:id="814571139">
      <w:bodyDiv w:val="1"/>
      <w:marLeft w:val="0"/>
      <w:marRight w:val="0"/>
      <w:marTop w:val="0"/>
      <w:marBottom w:val="0"/>
      <w:divBdr>
        <w:top w:val="none" w:sz="0" w:space="0" w:color="auto"/>
        <w:left w:val="none" w:sz="0" w:space="0" w:color="auto"/>
        <w:bottom w:val="none" w:sz="0" w:space="0" w:color="auto"/>
        <w:right w:val="none" w:sz="0" w:space="0" w:color="auto"/>
      </w:divBdr>
    </w:div>
    <w:div w:id="862743801">
      <w:bodyDiv w:val="1"/>
      <w:marLeft w:val="0"/>
      <w:marRight w:val="0"/>
      <w:marTop w:val="0"/>
      <w:marBottom w:val="0"/>
      <w:divBdr>
        <w:top w:val="none" w:sz="0" w:space="0" w:color="auto"/>
        <w:left w:val="none" w:sz="0" w:space="0" w:color="auto"/>
        <w:bottom w:val="none" w:sz="0" w:space="0" w:color="auto"/>
        <w:right w:val="none" w:sz="0" w:space="0" w:color="auto"/>
      </w:divBdr>
    </w:div>
    <w:div w:id="1066103810">
      <w:bodyDiv w:val="1"/>
      <w:marLeft w:val="0"/>
      <w:marRight w:val="0"/>
      <w:marTop w:val="0"/>
      <w:marBottom w:val="0"/>
      <w:divBdr>
        <w:top w:val="none" w:sz="0" w:space="0" w:color="auto"/>
        <w:left w:val="none" w:sz="0" w:space="0" w:color="auto"/>
        <w:bottom w:val="none" w:sz="0" w:space="0" w:color="auto"/>
        <w:right w:val="none" w:sz="0" w:space="0" w:color="auto"/>
      </w:divBdr>
    </w:div>
    <w:div w:id="1124498938">
      <w:bodyDiv w:val="1"/>
      <w:marLeft w:val="0"/>
      <w:marRight w:val="0"/>
      <w:marTop w:val="0"/>
      <w:marBottom w:val="0"/>
      <w:divBdr>
        <w:top w:val="none" w:sz="0" w:space="0" w:color="auto"/>
        <w:left w:val="none" w:sz="0" w:space="0" w:color="auto"/>
        <w:bottom w:val="none" w:sz="0" w:space="0" w:color="auto"/>
        <w:right w:val="none" w:sz="0" w:space="0" w:color="auto"/>
      </w:divBdr>
    </w:div>
    <w:div w:id="1169831584">
      <w:bodyDiv w:val="1"/>
      <w:marLeft w:val="0"/>
      <w:marRight w:val="0"/>
      <w:marTop w:val="0"/>
      <w:marBottom w:val="0"/>
      <w:divBdr>
        <w:top w:val="none" w:sz="0" w:space="0" w:color="auto"/>
        <w:left w:val="none" w:sz="0" w:space="0" w:color="auto"/>
        <w:bottom w:val="none" w:sz="0" w:space="0" w:color="auto"/>
        <w:right w:val="none" w:sz="0" w:space="0" w:color="auto"/>
      </w:divBdr>
    </w:div>
    <w:div w:id="1277326016">
      <w:bodyDiv w:val="1"/>
      <w:marLeft w:val="0"/>
      <w:marRight w:val="0"/>
      <w:marTop w:val="0"/>
      <w:marBottom w:val="0"/>
      <w:divBdr>
        <w:top w:val="none" w:sz="0" w:space="0" w:color="auto"/>
        <w:left w:val="none" w:sz="0" w:space="0" w:color="auto"/>
        <w:bottom w:val="none" w:sz="0" w:space="0" w:color="auto"/>
        <w:right w:val="none" w:sz="0" w:space="0" w:color="auto"/>
      </w:divBdr>
    </w:div>
    <w:div w:id="1365331852">
      <w:bodyDiv w:val="1"/>
      <w:marLeft w:val="0"/>
      <w:marRight w:val="0"/>
      <w:marTop w:val="0"/>
      <w:marBottom w:val="0"/>
      <w:divBdr>
        <w:top w:val="none" w:sz="0" w:space="0" w:color="auto"/>
        <w:left w:val="none" w:sz="0" w:space="0" w:color="auto"/>
        <w:bottom w:val="none" w:sz="0" w:space="0" w:color="auto"/>
        <w:right w:val="none" w:sz="0" w:space="0" w:color="auto"/>
      </w:divBdr>
    </w:div>
    <w:div w:id="1367872711">
      <w:bodyDiv w:val="1"/>
      <w:marLeft w:val="0"/>
      <w:marRight w:val="0"/>
      <w:marTop w:val="0"/>
      <w:marBottom w:val="0"/>
      <w:divBdr>
        <w:top w:val="none" w:sz="0" w:space="0" w:color="auto"/>
        <w:left w:val="none" w:sz="0" w:space="0" w:color="auto"/>
        <w:bottom w:val="none" w:sz="0" w:space="0" w:color="auto"/>
        <w:right w:val="none" w:sz="0" w:space="0" w:color="auto"/>
      </w:divBdr>
    </w:div>
    <w:div w:id="1401253436">
      <w:bodyDiv w:val="1"/>
      <w:marLeft w:val="0"/>
      <w:marRight w:val="0"/>
      <w:marTop w:val="0"/>
      <w:marBottom w:val="0"/>
      <w:divBdr>
        <w:top w:val="none" w:sz="0" w:space="0" w:color="auto"/>
        <w:left w:val="none" w:sz="0" w:space="0" w:color="auto"/>
        <w:bottom w:val="none" w:sz="0" w:space="0" w:color="auto"/>
        <w:right w:val="none" w:sz="0" w:space="0" w:color="auto"/>
      </w:divBdr>
    </w:div>
    <w:div w:id="1422142872">
      <w:bodyDiv w:val="1"/>
      <w:marLeft w:val="0"/>
      <w:marRight w:val="0"/>
      <w:marTop w:val="0"/>
      <w:marBottom w:val="0"/>
      <w:divBdr>
        <w:top w:val="none" w:sz="0" w:space="0" w:color="auto"/>
        <w:left w:val="none" w:sz="0" w:space="0" w:color="auto"/>
        <w:bottom w:val="none" w:sz="0" w:space="0" w:color="auto"/>
        <w:right w:val="none" w:sz="0" w:space="0" w:color="auto"/>
      </w:divBdr>
    </w:div>
    <w:div w:id="1428228239">
      <w:bodyDiv w:val="1"/>
      <w:marLeft w:val="0"/>
      <w:marRight w:val="0"/>
      <w:marTop w:val="0"/>
      <w:marBottom w:val="0"/>
      <w:divBdr>
        <w:top w:val="none" w:sz="0" w:space="0" w:color="auto"/>
        <w:left w:val="none" w:sz="0" w:space="0" w:color="auto"/>
        <w:bottom w:val="none" w:sz="0" w:space="0" w:color="auto"/>
        <w:right w:val="none" w:sz="0" w:space="0" w:color="auto"/>
      </w:divBdr>
    </w:div>
    <w:div w:id="1566329704">
      <w:bodyDiv w:val="1"/>
      <w:marLeft w:val="0"/>
      <w:marRight w:val="0"/>
      <w:marTop w:val="0"/>
      <w:marBottom w:val="0"/>
      <w:divBdr>
        <w:top w:val="none" w:sz="0" w:space="0" w:color="auto"/>
        <w:left w:val="none" w:sz="0" w:space="0" w:color="auto"/>
        <w:bottom w:val="none" w:sz="0" w:space="0" w:color="auto"/>
        <w:right w:val="none" w:sz="0" w:space="0" w:color="auto"/>
      </w:divBdr>
    </w:div>
    <w:div w:id="1591045135">
      <w:bodyDiv w:val="1"/>
      <w:marLeft w:val="0"/>
      <w:marRight w:val="0"/>
      <w:marTop w:val="0"/>
      <w:marBottom w:val="0"/>
      <w:divBdr>
        <w:top w:val="none" w:sz="0" w:space="0" w:color="auto"/>
        <w:left w:val="none" w:sz="0" w:space="0" w:color="auto"/>
        <w:bottom w:val="none" w:sz="0" w:space="0" w:color="auto"/>
        <w:right w:val="none" w:sz="0" w:space="0" w:color="auto"/>
      </w:divBdr>
    </w:div>
    <w:div w:id="1635332628">
      <w:bodyDiv w:val="1"/>
      <w:marLeft w:val="0"/>
      <w:marRight w:val="0"/>
      <w:marTop w:val="0"/>
      <w:marBottom w:val="0"/>
      <w:divBdr>
        <w:top w:val="none" w:sz="0" w:space="0" w:color="auto"/>
        <w:left w:val="none" w:sz="0" w:space="0" w:color="auto"/>
        <w:bottom w:val="none" w:sz="0" w:space="0" w:color="auto"/>
        <w:right w:val="none" w:sz="0" w:space="0" w:color="auto"/>
      </w:divBdr>
    </w:div>
    <w:div w:id="1638409635">
      <w:bodyDiv w:val="1"/>
      <w:marLeft w:val="0"/>
      <w:marRight w:val="0"/>
      <w:marTop w:val="0"/>
      <w:marBottom w:val="0"/>
      <w:divBdr>
        <w:top w:val="none" w:sz="0" w:space="0" w:color="auto"/>
        <w:left w:val="none" w:sz="0" w:space="0" w:color="auto"/>
        <w:bottom w:val="none" w:sz="0" w:space="0" w:color="auto"/>
        <w:right w:val="none" w:sz="0" w:space="0" w:color="auto"/>
      </w:divBdr>
    </w:div>
    <w:div w:id="1683311941">
      <w:bodyDiv w:val="1"/>
      <w:marLeft w:val="0"/>
      <w:marRight w:val="0"/>
      <w:marTop w:val="0"/>
      <w:marBottom w:val="0"/>
      <w:divBdr>
        <w:top w:val="none" w:sz="0" w:space="0" w:color="auto"/>
        <w:left w:val="none" w:sz="0" w:space="0" w:color="auto"/>
        <w:bottom w:val="none" w:sz="0" w:space="0" w:color="auto"/>
        <w:right w:val="none" w:sz="0" w:space="0" w:color="auto"/>
      </w:divBdr>
    </w:div>
    <w:div w:id="1899396999">
      <w:bodyDiv w:val="1"/>
      <w:marLeft w:val="0"/>
      <w:marRight w:val="0"/>
      <w:marTop w:val="0"/>
      <w:marBottom w:val="0"/>
      <w:divBdr>
        <w:top w:val="none" w:sz="0" w:space="0" w:color="auto"/>
        <w:left w:val="none" w:sz="0" w:space="0" w:color="auto"/>
        <w:bottom w:val="none" w:sz="0" w:space="0" w:color="auto"/>
        <w:right w:val="none" w:sz="0" w:space="0" w:color="auto"/>
      </w:divBdr>
    </w:div>
    <w:div w:id="20862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0E56C-CCA4-4657-9BD0-35B36A7B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3769</Words>
  <Characters>21488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VĂN PHÒNG CHÍNH PHỦ</vt:lpstr>
    </vt:vector>
  </TitlesOfParts>
  <Company>ISA Corp.</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CHÍNH PHỦ</dc:title>
  <dc:subject/>
  <dc:creator>NDL</dc:creator>
  <cp:keywords/>
  <dc:description/>
  <cp:lastModifiedBy>DELL</cp:lastModifiedBy>
  <cp:revision>2</cp:revision>
  <cp:lastPrinted>2025-05-27T06:53:00Z</cp:lastPrinted>
  <dcterms:created xsi:type="dcterms:W3CDTF">2026-05-25T05:38:00Z</dcterms:created>
  <dcterms:modified xsi:type="dcterms:W3CDTF">2026-05-25T05:38:00Z</dcterms:modified>
</cp:coreProperties>
</file>